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2358"/>
        <w:gridCol w:w="1620"/>
        <w:gridCol w:w="1980"/>
        <w:gridCol w:w="1890"/>
        <w:gridCol w:w="2160"/>
        <w:gridCol w:w="1980"/>
        <w:gridCol w:w="720"/>
        <w:gridCol w:w="1710"/>
      </w:tblGrid>
      <w:tr w:rsidR="00C54262" w:rsidRPr="00AD3B82" w:rsidTr="00AE3A4E">
        <w:trPr>
          <w:trHeight w:val="315"/>
        </w:trPr>
        <w:tc>
          <w:tcPr>
            <w:tcW w:w="14418" w:type="dxa"/>
            <w:gridSpan w:val="8"/>
            <w:shd w:val="pct20" w:color="auto" w:fill="auto"/>
          </w:tcPr>
          <w:p w:rsidR="00C54262" w:rsidRPr="00345262" w:rsidRDefault="00EA525F" w:rsidP="00445FBD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Anatomy and Physiology</w:t>
            </w:r>
            <w:r w:rsidR="00C54262">
              <w:rPr>
                <w:rFonts w:asciiTheme="minorHAnsi" w:hAnsiTheme="minorHAnsi"/>
                <w:b/>
              </w:rPr>
              <w:t xml:space="preserve"> Teaching &amp; Learning Framework (Block) </w:t>
            </w:r>
          </w:p>
        </w:tc>
      </w:tr>
      <w:tr w:rsidR="008B0B86" w:rsidRPr="00AD3B82" w:rsidTr="002E4C2A">
        <w:tblPrEx>
          <w:shd w:val="clear" w:color="auto" w:fill="auto"/>
        </w:tblPrEx>
        <w:trPr>
          <w:trHeight w:val="629"/>
        </w:trPr>
        <w:tc>
          <w:tcPr>
            <w:tcW w:w="2358" w:type="dxa"/>
          </w:tcPr>
          <w:p w:rsidR="00060039" w:rsidRPr="00AD3B82" w:rsidRDefault="00060039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:rsidR="00060039" w:rsidRPr="00AD3B82" w:rsidRDefault="00917391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60039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 w:rsidR="00060039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1620" w:type="dxa"/>
          </w:tcPr>
          <w:p w:rsidR="00060039" w:rsidRPr="00AD3B82" w:rsidRDefault="00060039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:rsidR="00060039" w:rsidRPr="00AD3B82" w:rsidRDefault="00D14E59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06003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060039"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980" w:type="dxa"/>
          </w:tcPr>
          <w:p w:rsidR="00060039" w:rsidRPr="00AD3B82" w:rsidRDefault="00060039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:rsidR="00060039" w:rsidRPr="00AD3B82" w:rsidRDefault="00060039" w:rsidP="00974F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890" w:type="dxa"/>
          </w:tcPr>
          <w:p w:rsidR="00060039" w:rsidRPr="00AD3B82" w:rsidRDefault="00060039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:rsidR="00060039" w:rsidRPr="00C60417" w:rsidRDefault="00D14E59" w:rsidP="00C604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60039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160" w:type="dxa"/>
          </w:tcPr>
          <w:p w:rsidR="00060039" w:rsidRDefault="00060039" w:rsidP="003F24CB">
            <w:pPr>
              <w:jc w:val="center"/>
              <w:rPr>
                <w:rFonts w:asciiTheme="minorHAnsi" w:hAnsiTheme="minorHAnsi"/>
                <w:b/>
              </w:rPr>
            </w:pPr>
            <w:r w:rsidRPr="00FD18CF">
              <w:rPr>
                <w:rFonts w:asciiTheme="minorHAnsi" w:hAnsiTheme="minorHAnsi"/>
                <w:b/>
              </w:rPr>
              <w:t xml:space="preserve">Unit 5 </w:t>
            </w:r>
          </w:p>
          <w:p w:rsidR="00060039" w:rsidRPr="00060039" w:rsidRDefault="00744096" w:rsidP="003F24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60039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1980" w:type="dxa"/>
          </w:tcPr>
          <w:p w:rsidR="00060039" w:rsidRDefault="00060039" w:rsidP="003F24CB">
            <w:pPr>
              <w:jc w:val="center"/>
              <w:rPr>
                <w:rFonts w:asciiTheme="minorHAnsi" w:hAnsiTheme="minorHAnsi"/>
                <w:b/>
              </w:rPr>
            </w:pPr>
            <w:r w:rsidRPr="00060039">
              <w:rPr>
                <w:rFonts w:asciiTheme="minorHAnsi" w:hAnsiTheme="minorHAnsi"/>
                <w:b/>
              </w:rPr>
              <w:t xml:space="preserve">Unit 6 </w:t>
            </w:r>
          </w:p>
          <w:p w:rsidR="00060039" w:rsidRPr="00060039" w:rsidRDefault="00E90997" w:rsidP="003F24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60039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720" w:type="dxa"/>
            <w:shd w:val="clear" w:color="auto" w:fill="auto"/>
          </w:tcPr>
          <w:p w:rsidR="00060039" w:rsidRDefault="00060039" w:rsidP="003F24CB">
            <w:pPr>
              <w:jc w:val="center"/>
              <w:rPr>
                <w:rFonts w:asciiTheme="minorHAnsi" w:hAnsiTheme="minorHAnsi"/>
                <w:b/>
              </w:rPr>
            </w:pPr>
            <w:r w:rsidRPr="00C60417">
              <w:rPr>
                <w:rFonts w:asciiTheme="minorHAnsi" w:hAnsiTheme="minorHAnsi"/>
                <w:b/>
                <w:sz w:val="20"/>
                <w:szCs w:val="20"/>
              </w:rPr>
              <w:t>SLO Exam</w:t>
            </w:r>
          </w:p>
        </w:tc>
        <w:tc>
          <w:tcPr>
            <w:tcW w:w="1710" w:type="dxa"/>
          </w:tcPr>
          <w:p w:rsidR="00060039" w:rsidRDefault="00060039" w:rsidP="003F2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</w:t>
            </w:r>
          </w:p>
          <w:p w:rsidR="00060039" w:rsidRPr="003429A5" w:rsidRDefault="00060039" w:rsidP="003429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 weeks</w:t>
            </w:r>
          </w:p>
        </w:tc>
      </w:tr>
      <w:tr w:rsidR="002E4C2A" w:rsidRPr="00AD3B82" w:rsidTr="002E4C2A">
        <w:tblPrEx>
          <w:shd w:val="clear" w:color="auto" w:fill="auto"/>
        </w:tblPrEx>
        <w:trPr>
          <w:trHeight w:val="629"/>
        </w:trPr>
        <w:tc>
          <w:tcPr>
            <w:tcW w:w="2358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1: Body Organization and Tissues </w:t>
            </w:r>
          </w:p>
          <w:p w:rsidR="002E4C2A" w:rsidRPr="00AD3B82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SAP1 </w:t>
            </w:r>
          </w:p>
        </w:tc>
        <w:tc>
          <w:tcPr>
            <w:tcW w:w="1620" w:type="dxa"/>
          </w:tcPr>
          <w:p w:rsidR="002E4C2A" w:rsidRPr="00AD3B82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2: Protection, Support, Movement SAP2, SAP4</w:t>
            </w:r>
          </w:p>
        </w:tc>
        <w:tc>
          <w:tcPr>
            <w:tcW w:w="198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3: Nervous &amp; Endocrine System </w:t>
            </w:r>
          </w:p>
          <w:p w:rsidR="002E4C2A" w:rsidRPr="00AD3B82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SAP3 </w:t>
            </w:r>
          </w:p>
        </w:tc>
        <w:tc>
          <w:tcPr>
            <w:tcW w:w="189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4: Cardiovascular &amp; Respiratory System </w:t>
            </w:r>
          </w:p>
          <w:p w:rsidR="002E4C2A" w:rsidRPr="00AD3B82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SAP4 </w:t>
            </w:r>
          </w:p>
        </w:tc>
        <w:tc>
          <w:tcPr>
            <w:tcW w:w="216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5: Immune System</w:t>
            </w:r>
          </w:p>
          <w:p w:rsidR="002E4C2A" w:rsidRPr="00FD18CF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SAP4</w:t>
            </w:r>
          </w:p>
        </w:tc>
        <w:tc>
          <w:tcPr>
            <w:tcW w:w="198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6: Digestive and Urinary Systems</w:t>
            </w:r>
          </w:p>
          <w:p w:rsidR="002E4C2A" w:rsidRPr="00060039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SAP4 </w:t>
            </w:r>
          </w:p>
        </w:tc>
        <w:tc>
          <w:tcPr>
            <w:tcW w:w="720" w:type="dxa"/>
            <w:shd w:val="clear" w:color="auto" w:fill="auto"/>
          </w:tcPr>
          <w:p w:rsidR="002E4C2A" w:rsidRPr="00C60417" w:rsidRDefault="002E4C2A" w:rsidP="002E4C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Reproductive System </w:t>
            </w:r>
          </w:p>
          <w:p w:rsidR="002E4C2A" w:rsidRDefault="002E4C2A" w:rsidP="002E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SAP5 </w:t>
            </w:r>
          </w:p>
        </w:tc>
      </w:tr>
      <w:tr w:rsidR="00D14E59" w:rsidRPr="00AD3B82" w:rsidTr="002E4C2A">
        <w:tblPrEx>
          <w:shd w:val="clear" w:color="auto" w:fill="auto"/>
        </w:tblPrEx>
        <w:trPr>
          <w:trHeight w:val="6038"/>
        </w:trPr>
        <w:tc>
          <w:tcPr>
            <w:tcW w:w="2358" w:type="dxa"/>
          </w:tcPr>
          <w:p w:rsidR="00D14E59" w:rsidRPr="00222FC4" w:rsidRDefault="00D14E59" w:rsidP="00D14E5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b/>
                <w:bCs/>
                <w:sz w:val="18"/>
                <w:szCs w:val="18"/>
              </w:rPr>
              <w:t>SAP1. Students will analyze anatomical structures in relationship to their physiological functions.</w:t>
            </w:r>
          </w:p>
          <w:p w:rsidR="00D14E59" w:rsidRPr="00222FC4" w:rsidRDefault="00D14E59" w:rsidP="00D14E5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>a. Apply correct terminology when explaining the orientation of body parts and regions.</w:t>
            </w:r>
          </w:p>
          <w:p w:rsidR="00D14E59" w:rsidRPr="00D14E59" w:rsidRDefault="00D14E59" w:rsidP="00D14E5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>b. Investigate the interdependence of the various body systems to each other and to the body as a whole.</w:t>
            </w:r>
          </w:p>
          <w:p w:rsidR="00D14E59" w:rsidRPr="00D14E59" w:rsidRDefault="00D14E59" w:rsidP="00D14E59">
            <w:pPr>
              <w:rPr>
                <w:rFonts w:ascii="Calibri" w:eastAsia="Calibri" w:hAnsi="Calibri"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 xml:space="preserve">c. Explain the role of homeostasis and its mechanisms as these relate to the body as a whole and predict the consequences of the failure to maintain homeostasis. </w:t>
            </w:r>
          </w:p>
          <w:p w:rsidR="00D14E59" w:rsidRPr="00D14E59" w:rsidRDefault="00D14E59" w:rsidP="00D14E59">
            <w:pPr>
              <w:rPr>
                <w:rFonts w:ascii="Calibri" w:eastAsia="Calibri" w:hAnsi="Calibri"/>
                <w:sz w:val="18"/>
                <w:szCs w:val="18"/>
              </w:rPr>
            </w:pPr>
            <w:r w:rsidRPr="00D14E5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D14E59">
              <w:rPr>
                <w:rFonts w:ascii="Calibri" w:eastAsia="Calibri" w:hAnsi="Calibri"/>
                <w:sz w:val="18"/>
                <w:szCs w:val="18"/>
              </w:rPr>
              <w:t>. Relate cellular metabolism and transport to homeostasis and cellular reproduction.</w:t>
            </w:r>
          </w:p>
          <w:p w:rsidR="00D14E59" w:rsidRPr="00917391" w:rsidRDefault="00D14E59" w:rsidP="00D14E59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="Calibri" w:eastAsia="Calibri" w:hAnsi="Calibri"/>
                <w:sz w:val="18"/>
                <w:szCs w:val="18"/>
              </w:rPr>
              <w:t>e. Describe how structure and function are related in terms of cell and tissue types.</w:t>
            </w:r>
          </w:p>
        </w:tc>
        <w:tc>
          <w:tcPr>
            <w:tcW w:w="1620" w:type="dxa"/>
          </w:tcPr>
          <w:p w:rsidR="00222FC4" w:rsidRPr="00222FC4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SAP2. Students will analyze the interdependence of the integumentary, skeletal, and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muscular systems as these relate to the protection, support and movement of the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human body.</w:t>
            </w:r>
          </w:p>
          <w:p w:rsidR="00222FC4" w:rsidRPr="00222FC4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a. Relate the structure of the integumentary system to its functional role in protecting</w:t>
            </w:r>
          </w:p>
          <w:p w:rsidR="00222FC4" w:rsidRPr="00222FC4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body and maintaining 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homeostasis.</w:t>
            </w:r>
          </w:p>
          <w:p w:rsidR="00222FC4" w:rsidRPr="00222FC4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b. Explain how the skeletal structures provide support and protection for tissues, and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function together with the muscular system to make movements possible.</w:t>
            </w:r>
          </w:p>
          <w:p w:rsidR="00D14E59" w:rsidRPr="00142DD3" w:rsidRDefault="00222FC4" w:rsidP="00222FC4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sz w:val="18"/>
                <w:szCs w:val="18"/>
              </w:rPr>
              <w:t>SAP4e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-Describe the effects of aging on body systems.</w:t>
            </w:r>
          </w:p>
        </w:tc>
        <w:tc>
          <w:tcPr>
            <w:tcW w:w="1980" w:type="dxa"/>
          </w:tcPr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560">
              <w:rPr>
                <w:rFonts w:asciiTheme="minorHAnsi" w:hAnsiTheme="minorHAnsi"/>
                <w:b/>
                <w:bCs/>
                <w:sz w:val="18"/>
                <w:szCs w:val="18"/>
              </w:rPr>
              <w:t>SAP3. Students will assess the integration and coordination of body functions and their dependence on the endocrine and nervous systems to regulate physiological activities.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a. Interpret interactions among hormones, senses, and nerves which make possible the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coordination of functions of the body.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b. Investigate the physiology of electrochemical impulses and neural integration and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trace the pathway of an impulse, relating biochemical changes involved in the</w:t>
            </w:r>
          </w:p>
          <w:p w:rsidR="00222FC4" w:rsidRPr="009D5560" w:rsidRDefault="00222FC4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conduction of the impulse.</w:t>
            </w:r>
          </w:p>
          <w:p w:rsidR="00D14E59" w:rsidRPr="00222FC4" w:rsidRDefault="00222FC4" w:rsidP="00222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c. Describe how the body perceives internal and external stimuli and responds to maintain a stable internal environment, as it relates to biofeedback.</w:t>
            </w:r>
          </w:p>
        </w:tc>
        <w:tc>
          <w:tcPr>
            <w:tcW w:w="1890" w:type="dxa"/>
          </w:tcPr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b. Analyze, and explain the relationships between the respiratory and cardiovascular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systems as they obtain oxygen needed for the oxidation of nutrients and removal of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carbon dioxide.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d. Examine various conditions that change normal body functions (e.g. tissue rejection,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allergies, injury, diseases and disorders) and how the body responds.</w:t>
            </w:r>
          </w:p>
          <w:p w:rsid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e. Describe the effects of aging on body systems.</w:t>
            </w:r>
          </w:p>
          <w:p w:rsidR="00D14E59" w:rsidRPr="00B56CDC" w:rsidRDefault="00D14E59" w:rsidP="00222FC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Questions: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is immunity?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How do barriers function in defending the body?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are the three lines of defense against infection?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are antigens and antibodies?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 xml:space="preserve">What happens when the immune system is not functioning properly?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How do vaccines work?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How does HIV cause AIDS?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d. Examine various conditions that change normal body functions (e.g. tissue rejection,</w:t>
            </w:r>
          </w:p>
          <w:p w:rsidR="009D5560" w:rsidRPr="00222FC4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allergies, injury, diseases and disorders) and how the body responds.</w:t>
            </w:r>
          </w:p>
          <w:p w:rsidR="009D5560" w:rsidRDefault="009D5560" w:rsidP="009D5560">
            <w:pPr>
              <w:rPr>
                <w:b/>
                <w:sz w:val="20"/>
                <w:szCs w:val="20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e. Describe the effects of aging on body systems.</w:t>
            </w:r>
          </w:p>
        </w:tc>
        <w:tc>
          <w:tcPr>
            <w:tcW w:w="1980" w:type="dxa"/>
          </w:tcPr>
          <w:p w:rsidR="002E4C2A" w:rsidRDefault="002E4C2A" w:rsidP="002E4C2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2E4C2A" w:rsidRDefault="002E4C2A" w:rsidP="002E4C2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Questions: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 xml:space="preserve">What is the overall function of the digestive system?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is the composition and function of saliva?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 xml:space="preserve">How is food mixed and moved along the digestive tract? </w:t>
            </w:r>
          </w:p>
          <w:p w:rsidR="009D5560" w:rsidRPr="009D5560" w:rsidRDefault="009D5560" w:rsidP="009D5560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hormones are involved in the digestive process?</w:t>
            </w:r>
          </w:p>
          <w:p w:rsidR="009D5560" w:rsidRPr="002E4C2A" w:rsidRDefault="009D5560" w:rsidP="002E4C2A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role does metabolism play in digestion? What is the function of the kidneys?</w:t>
            </w:r>
            <w:r w:rsidR="002E4C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is urine composed of? What is the structure and function of the bladder, ureters, and urethra?</w:t>
            </w:r>
          </w:p>
        </w:tc>
        <w:tc>
          <w:tcPr>
            <w:tcW w:w="720" w:type="dxa"/>
            <w:shd w:val="clear" w:color="auto" w:fill="auto"/>
          </w:tcPr>
          <w:p w:rsidR="00D14E59" w:rsidRDefault="00D14E59" w:rsidP="003F24C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560">
              <w:rPr>
                <w:rFonts w:asciiTheme="minorHAnsi" w:hAnsiTheme="minorHAnsi"/>
                <w:b/>
                <w:bCs/>
                <w:sz w:val="18"/>
                <w:szCs w:val="18"/>
              </w:rPr>
              <w:t>SAP5. Students will analyze the role of the reproductive system as it pertains to the growth and development of humans.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a. Explain how the functions of the reproductive organs are regulated by hormonal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interactions.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b. Describe the stages of human embryology and gestation including investigation of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gestational and congenital dis</w:t>
            </w:r>
            <w:r w:rsidR="002E4C2A">
              <w:rPr>
                <w:rFonts w:asciiTheme="minorHAnsi" w:hAnsiTheme="minorHAnsi"/>
                <w:sz w:val="18"/>
                <w:szCs w:val="18"/>
              </w:rPr>
              <w:t xml:space="preserve">orders,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miscarriage, cleft palate,</w:t>
            </w:r>
          </w:p>
          <w:p w:rsidR="009D5560" w:rsidRPr="009D5560" w:rsidRDefault="009D5560" w:rsidP="009D5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hydrocephaly, fetal alcohol syndrome).</w:t>
            </w:r>
          </w:p>
          <w:p w:rsidR="00D14E59" w:rsidRPr="002E4C2A" w:rsidRDefault="009D5560" w:rsidP="002E4C2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c. Describe the stages of development from birth to adulthood (i.e. neonatal period,</w:t>
            </w:r>
            <w:r w:rsidR="002E4C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infancy, childhood, adolescence and pub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erty, &amp;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maturity.</w:t>
            </w:r>
          </w:p>
        </w:tc>
      </w:tr>
      <w:tr w:rsidR="00D14E59" w:rsidRPr="00AD3B82" w:rsidTr="00EB05D3">
        <w:tblPrEx>
          <w:shd w:val="clear" w:color="auto" w:fill="auto"/>
        </w:tblPrEx>
        <w:trPr>
          <w:trHeight w:val="420"/>
        </w:trPr>
        <w:tc>
          <w:tcPr>
            <w:tcW w:w="14418" w:type="dxa"/>
            <w:gridSpan w:val="8"/>
            <w:shd w:val="clear" w:color="auto" w:fill="999999"/>
          </w:tcPr>
          <w:p w:rsidR="00D14E59" w:rsidRPr="00AD3B82" w:rsidRDefault="00D14E59" w:rsidP="006910A9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lastRenderedPageBreak/>
              <w:t>These units were written to build upon concepts from prior units, so later units contain tasks that depend upon the concepts addressed in earlier units.</w:t>
            </w:r>
          </w:p>
          <w:p w:rsidR="00D14E59" w:rsidRPr="00AD3B82" w:rsidRDefault="00D14E59" w:rsidP="006910A9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 xml:space="preserve">All units will include the co-requisite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Characteristics of Science Standards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including the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Nature of Science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 xml:space="preserve">Habits of Mind 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>elements of the Georgia Performance Stan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2E4C2A" w:rsidRPr="00345262" w:rsidTr="0077395B">
        <w:trPr>
          <w:trHeight w:val="315"/>
        </w:trPr>
        <w:tc>
          <w:tcPr>
            <w:tcW w:w="14418" w:type="dxa"/>
            <w:gridSpan w:val="8"/>
            <w:shd w:val="pct20" w:color="auto" w:fill="auto"/>
          </w:tcPr>
          <w:p w:rsidR="002E4C2A" w:rsidRPr="00345262" w:rsidRDefault="002E4C2A" w:rsidP="0077395B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Anatomy and Physiology Teaching &amp; Learning Framework (Yearly) </w:t>
            </w:r>
          </w:p>
        </w:tc>
      </w:tr>
      <w:tr w:rsidR="002E4C2A" w:rsidRPr="003429A5" w:rsidTr="0077395B">
        <w:tblPrEx>
          <w:shd w:val="clear" w:color="auto" w:fill="auto"/>
        </w:tblPrEx>
        <w:trPr>
          <w:trHeight w:val="629"/>
        </w:trPr>
        <w:tc>
          <w:tcPr>
            <w:tcW w:w="2358" w:type="dxa"/>
          </w:tcPr>
          <w:p w:rsidR="002E4C2A" w:rsidRPr="00AD3B82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:rsidR="002E4C2A" w:rsidRPr="00AD3B82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2E4C2A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 w:rsidR="002E4C2A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1620" w:type="dxa"/>
          </w:tcPr>
          <w:p w:rsidR="002E4C2A" w:rsidRPr="00AD3B82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:rsidR="002E4C2A" w:rsidRPr="00AD3B82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="002E4C2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2E4C2A"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980" w:type="dxa"/>
          </w:tcPr>
          <w:p w:rsidR="002E4C2A" w:rsidRPr="00AD3B82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:rsidR="002E4C2A" w:rsidRPr="00AD3B82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2E4C2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2E4C2A"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890" w:type="dxa"/>
          </w:tcPr>
          <w:p w:rsidR="002E4C2A" w:rsidRPr="00AD3B82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:rsidR="002E4C2A" w:rsidRPr="00C60417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2E4C2A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160" w:type="dxa"/>
          </w:tcPr>
          <w:p w:rsidR="002E4C2A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FD18CF">
              <w:rPr>
                <w:rFonts w:asciiTheme="minorHAnsi" w:hAnsiTheme="minorHAnsi"/>
                <w:b/>
              </w:rPr>
              <w:t xml:space="preserve">Unit 5 </w:t>
            </w:r>
          </w:p>
          <w:p w:rsidR="002E4C2A" w:rsidRPr="00060039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2E4C2A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1980" w:type="dxa"/>
          </w:tcPr>
          <w:p w:rsidR="002E4C2A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060039">
              <w:rPr>
                <w:rFonts w:asciiTheme="minorHAnsi" w:hAnsiTheme="minorHAnsi"/>
                <w:b/>
              </w:rPr>
              <w:t xml:space="preserve">Unit 6 </w:t>
            </w:r>
          </w:p>
          <w:p w:rsidR="002E4C2A" w:rsidRPr="00060039" w:rsidRDefault="00CA7EFE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2E4C2A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720" w:type="dxa"/>
            <w:shd w:val="clear" w:color="auto" w:fill="auto"/>
          </w:tcPr>
          <w:p w:rsidR="002E4C2A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 w:rsidRPr="00C60417">
              <w:rPr>
                <w:rFonts w:asciiTheme="minorHAnsi" w:hAnsiTheme="minorHAnsi"/>
                <w:b/>
                <w:sz w:val="20"/>
                <w:szCs w:val="20"/>
              </w:rPr>
              <w:t>SLO Exam</w:t>
            </w:r>
          </w:p>
        </w:tc>
        <w:tc>
          <w:tcPr>
            <w:tcW w:w="1710" w:type="dxa"/>
          </w:tcPr>
          <w:p w:rsidR="002E4C2A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</w:t>
            </w:r>
          </w:p>
          <w:p w:rsidR="002E4C2A" w:rsidRPr="003429A5" w:rsidRDefault="002E4C2A" w:rsidP="00773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B22576">
              <w:rPr>
                <w:rFonts w:asciiTheme="minorHAnsi" w:hAnsiTheme="minorHAnsi"/>
                <w:b/>
                <w:sz w:val="16"/>
                <w:szCs w:val="16"/>
              </w:rPr>
              <w:t>-4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</w:tr>
      <w:tr w:rsidR="002E4C2A" w:rsidTr="0077395B">
        <w:tblPrEx>
          <w:shd w:val="clear" w:color="auto" w:fill="auto"/>
        </w:tblPrEx>
        <w:trPr>
          <w:trHeight w:val="629"/>
        </w:trPr>
        <w:tc>
          <w:tcPr>
            <w:tcW w:w="2358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1: Body Organization and Tissues </w:t>
            </w:r>
          </w:p>
          <w:p w:rsidR="002E4C2A" w:rsidRPr="00AD3B82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SAP1 </w:t>
            </w:r>
          </w:p>
        </w:tc>
        <w:tc>
          <w:tcPr>
            <w:tcW w:w="1620" w:type="dxa"/>
          </w:tcPr>
          <w:p w:rsidR="002E4C2A" w:rsidRPr="00AD3B82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2: Protection, Support, Movement SAP2, SAP4</w:t>
            </w:r>
          </w:p>
        </w:tc>
        <w:tc>
          <w:tcPr>
            <w:tcW w:w="198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3: Nervous &amp; Endocrine System </w:t>
            </w:r>
          </w:p>
          <w:p w:rsidR="002E4C2A" w:rsidRPr="00AD3B82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SAP3 </w:t>
            </w:r>
          </w:p>
        </w:tc>
        <w:tc>
          <w:tcPr>
            <w:tcW w:w="189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4: Cardiovascular &amp; Respiratory System </w:t>
            </w:r>
          </w:p>
          <w:p w:rsidR="002E4C2A" w:rsidRPr="00AD3B82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SAP4 </w:t>
            </w:r>
          </w:p>
        </w:tc>
        <w:tc>
          <w:tcPr>
            <w:tcW w:w="216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5: Immune System</w:t>
            </w:r>
          </w:p>
          <w:p w:rsidR="002E4C2A" w:rsidRPr="00FD18CF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SAP4</w:t>
            </w:r>
          </w:p>
        </w:tc>
        <w:tc>
          <w:tcPr>
            <w:tcW w:w="198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6: Digestive and Urinary Systems</w:t>
            </w:r>
          </w:p>
          <w:p w:rsidR="002E4C2A" w:rsidRPr="00060039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SAP4 </w:t>
            </w:r>
          </w:p>
        </w:tc>
        <w:tc>
          <w:tcPr>
            <w:tcW w:w="720" w:type="dxa"/>
            <w:shd w:val="clear" w:color="auto" w:fill="auto"/>
          </w:tcPr>
          <w:p w:rsidR="002E4C2A" w:rsidRPr="00C60417" w:rsidRDefault="002E4C2A" w:rsidP="007739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Unit 7: Reproductive System </w:t>
            </w:r>
          </w:p>
          <w:p w:rsidR="002E4C2A" w:rsidRDefault="002E4C2A" w:rsidP="007739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SAP5 </w:t>
            </w:r>
          </w:p>
        </w:tc>
      </w:tr>
      <w:tr w:rsidR="002E4C2A" w:rsidRPr="002E4C2A" w:rsidTr="0077395B">
        <w:tblPrEx>
          <w:shd w:val="clear" w:color="auto" w:fill="auto"/>
        </w:tblPrEx>
        <w:trPr>
          <w:trHeight w:val="6038"/>
        </w:trPr>
        <w:tc>
          <w:tcPr>
            <w:tcW w:w="2358" w:type="dxa"/>
          </w:tcPr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b/>
                <w:bCs/>
                <w:sz w:val="18"/>
                <w:szCs w:val="18"/>
              </w:rPr>
              <w:t>SAP1. Students will analyze anatomical structures in relationship to their physiological functions.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>a. Apply correct terminology when explaining the orientation of body parts and regions.</w:t>
            </w:r>
          </w:p>
          <w:p w:rsidR="002E4C2A" w:rsidRPr="00D14E59" w:rsidRDefault="002E4C2A" w:rsidP="0077395B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>b. Investigate the interdependence of the various body systems to each other and to the body as a whole.</w:t>
            </w:r>
          </w:p>
          <w:p w:rsidR="002E4C2A" w:rsidRPr="00D14E59" w:rsidRDefault="002E4C2A" w:rsidP="0077395B">
            <w:pPr>
              <w:rPr>
                <w:rFonts w:ascii="Calibri" w:eastAsia="Calibri" w:hAnsi="Calibri"/>
                <w:sz w:val="18"/>
                <w:szCs w:val="18"/>
              </w:rPr>
            </w:pPr>
            <w:r w:rsidRPr="00D14E59">
              <w:rPr>
                <w:rFonts w:ascii="Calibri" w:eastAsia="Calibri" w:hAnsi="Calibri"/>
                <w:sz w:val="18"/>
                <w:szCs w:val="18"/>
              </w:rPr>
              <w:t xml:space="preserve">c. Explain the role of homeostasis and its mechanisms as these relate to the body as a whole and predict the consequences of the failure to maintain homeostasis. </w:t>
            </w:r>
          </w:p>
          <w:p w:rsidR="002E4C2A" w:rsidRPr="00D14E59" w:rsidRDefault="002E4C2A" w:rsidP="0077395B">
            <w:pPr>
              <w:rPr>
                <w:rFonts w:ascii="Calibri" w:eastAsia="Calibri" w:hAnsi="Calibri"/>
                <w:sz w:val="18"/>
                <w:szCs w:val="18"/>
              </w:rPr>
            </w:pPr>
            <w:r w:rsidRPr="00D14E5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D14E59">
              <w:rPr>
                <w:rFonts w:ascii="Calibri" w:eastAsia="Calibri" w:hAnsi="Calibri"/>
                <w:sz w:val="18"/>
                <w:szCs w:val="18"/>
              </w:rPr>
              <w:t>. Relate cellular metabolism and transport to homeostasis and cellular reproduction.</w:t>
            </w:r>
          </w:p>
          <w:p w:rsidR="002E4C2A" w:rsidRPr="00917391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="Calibri" w:eastAsia="Calibri" w:hAnsi="Calibri"/>
                <w:sz w:val="18"/>
                <w:szCs w:val="18"/>
              </w:rPr>
              <w:t>e. Describe how structure and function are related in terms of cell and tissue types.</w:t>
            </w:r>
          </w:p>
        </w:tc>
        <w:tc>
          <w:tcPr>
            <w:tcW w:w="1620" w:type="dxa"/>
          </w:tcPr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SAP2. Students will analyze the interdependence of the integumentary, skeletal, and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muscular systems as these relate to the protection, support and movement of the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human body.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a. Relate the structure of the integumentary system to its functional role in protecting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body and maintaining 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homeostasis.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b. Explain how the skeletal structures provide support and protection for tissues, and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function together with the muscular system to make movements possible.</w:t>
            </w:r>
          </w:p>
          <w:p w:rsidR="002E4C2A" w:rsidRPr="00142DD3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sz w:val="18"/>
                <w:szCs w:val="18"/>
              </w:rPr>
              <w:t>SAP4e</w:t>
            </w:r>
            <w:r w:rsidRPr="00222FC4">
              <w:rPr>
                <w:rFonts w:asciiTheme="minorHAnsi" w:hAnsiTheme="minorHAnsi"/>
                <w:sz w:val="18"/>
                <w:szCs w:val="18"/>
              </w:rPr>
              <w:t>-Describe the effects of aging on body systems.</w:t>
            </w:r>
          </w:p>
        </w:tc>
        <w:tc>
          <w:tcPr>
            <w:tcW w:w="1980" w:type="dxa"/>
          </w:tcPr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560">
              <w:rPr>
                <w:rFonts w:asciiTheme="minorHAnsi" w:hAnsiTheme="minorHAnsi"/>
                <w:b/>
                <w:bCs/>
                <w:sz w:val="18"/>
                <w:szCs w:val="18"/>
              </w:rPr>
              <w:t>SAP3. Students will assess the integration and coordination of body functions and their dependence on the endocrine and nervous systems to regulate physiological activities.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a. Interpret interactions among hormones, senses, and nerves which make possible the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coordination of functions of the body.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b. Investigate the physiology of electrochemical impulses and neural integration and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trace the pathway of an impulse, relating biochemical changes involved in the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conduction of the impulse.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c. Describe how the body perceives internal and external stimuli and responds to maintain a stable internal environment, as it relates to biofeedback.</w:t>
            </w:r>
          </w:p>
        </w:tc>
        <w:tc>
          <w:tcPr>
            <w:tcW w:w="1890" w:type="dxa"/>
          </w:tcPr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b. Analyze, and explain the relationships between the respiratory and cardiovascular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systems as they obtain oxygen needed for the oxidation of nutrients and removal of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carbon dioxide.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d. Examine various conditions that change normal body functions (e.g. tissue rejection,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allergies, injury, diseases and disorders) and how the body responds.</w:t>
            </w:r>
          </w:p>
          <w:p w:rsidR="002E4C2A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e. Describe the effects of aging on body systems.</w:t>
            </w:r>
          </w:p>
          <w:p w:rsidR="002E4C2A" w:rsidRPr="00B56CDC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Questions: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is immunity?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How do barriers function in defending the body?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are the three lines of defense against infection?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are antigens and antibodies?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 xml:space="preserve">What happens when the immune system is not functioning properly?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How do vaccines work?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How does HIV cause AIDS?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d. Examine various conditions that change normal body functions (e.g. tissue rejection,</w:t>
            </w:r>
          </w:p>
          <w:p w:rsidR="002E4C2A" w:rsidRPr="00222FC4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allergies, injury, diseases and disorders) and how the body responds.</w:t>
            </w:r>
          </w:p>
          <w:p w:rsidR="002E4C2A" w:rsidRDefault="002E4C2A" w:rsidP="0077395B">
            <w:pPr>
              <w:rPr>
                <w:b/>
                <w:sz w:val="20"/>
                <w:szCs w:val="20"/>
              </w:rPr>
            </w:pPr>
            <w:r w:rsidRPr="00222FC4">
              <w:rPr>
                <w:rFonts w:asciiTheme="minorHAnsi" w:hAnsiTheme="minorHAnsi"/>
                <w:sz w:val="18"/>
                <w:szCs w:val="18"/>
              </w:rPr>
              <w:t>e. Describe the effects of aging on body systems.</w:t>
            </w:r>
          </w:p>
        </w:tc>
        <w:tc>
          <w:tcPr>
            <w:tcW w:w="1980" w:type="dxa"/>
          </w:tcPr>
          <w:p w:rsid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FC4">
              <w:rPr>
                <w:rFonts w:asciiTheme="minorHAnsi" w:hAnsiTheme="minorHAnsi"/>
                <w:b/>
                <w:bCs/>
                <w:sz w:val="18"/>
                <w:szCs w:val="18"/>
              </w:rPr>
              <w:t>SAP4. Students will analyze the physical, chemical, and biological properties of process systems as these relate to transportation, absorption and excretion, including the cardiovascular, respiratory, digestive, excretory and immune systems.</w:t>
            </w:r>
          </w:p>
          <w:p w:rsid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Essential Questions: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 xml:space="preserve">What is the overall function of the digestive system?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is the composition and function of saliva?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 xml:space="preserve">How is food mixed and moved along the digestive tract? </w:t>
            </w:r>
          </w:p>
          <w:p w:rsidR="002E4C2A" w:rsidRPr="009D5560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hormones are involved in the digestive process?</w:t>
            </w:r>
          </w:p>
          <w:p w:rsidR="002E4C2A" w:rsidRPr="002E4C2A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What role does metabolism play in digestion? What is the function of the kidneys?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What is urine composed of? What is the structure and function of the bladder, ureters, and urethra?</w:t>
            </w:r>
          </w:p>
        </w:tc>
        <w:tc>
          <w:tcPr>
            <w:tcW w:w="720" w:type="dxa"/>
            <w:shd w:val="clear" w:color="auto" w:fill="auto"/>
          </w:tcPr>
          <w:p w:rsidR="002E4C2A" w:rsidRDefault="002E4C2A" w:rsidP="0077395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560">
              <w:rPr>
                <w:rFonts w:asciiTheme="minorHAnsi" w:hAnsiTheme="minorHAnsi"/>
                <w:b/>
                <w:bCs/>
                <w:sz w:val="18"/>
                <w:szCs w:val="18"/>
              </w:rPr>
              <w:t>SAP5. Students will analyze the role of the reproductive system as it pertains to the growth and development of humans.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a. Explain how the functions of the reproductive organs are regulated by hormonal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interactions.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b. Describe the stages of human embryology and gestation including investigation of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gestational and congenital dis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orders,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miscarriage, cleft palate,</w:t>
            </w:r>
          </w:p>
          <w:p w:rsidR="002E4C2A" w:rsidRPr="009D5560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hydrocephaly, fetal alcohol syndrome).</w:t>
            </w:r>
          </w:p>
          <w:p w:rsidR="002E4C2A" w:rsidRPr="002E4C2A" w:rsidRDefault="002E4C2A" w:rsidP="007739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D5560">
              <w:rPr>
                <w:rFonts w:asciiTheme="minorHAnsi" w:hAnsiTheme="minorHAnsi"/>
                <w:sz w:val="18"/>
                <w:szCs w:val="18"/>
              </w:rPr>
              <w:t>c. Describe the stages of development from birth to adulthood (i.e. neonatal period,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infa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ncy, childhood, adolescence,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pub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erty, </w:t>
            </w:r>
            <w:r w:rsidRPr="009D5560">
              <w:rPr>
                <w:rFonts w:asciiTheme="minorHAnsi" w:hAnsiTheme="minorHAnsi"/>
                <w:sz w:val="18"/>
                <w:szCs w:val="18"/>
              </w:rPr>
              <w:t>maturity.</w:t>
            </w:r>
          </w:p>
        </w:tc>
      </w:tr>
      <w:tr w:rsidR="002E4C2A" w:rsidRPr="00AD3B82" w:rsidTr="0077395B">
        <w:tblPrEx>
          <w:shd w:val="clear" w:color="auto" w:fill="auto"/>
        </w:tblPrEx>
        <w:trPr>
          <w:trHeight w:val="420"/>
        </w:trPr>
        <w:tc>
          <w:tcPr>
            <w:tcW w:w="14418" w:type="dxa"/>
            <w:gridSpan w:val="8"/>
            <w:shd w:val="clear" w:color="auto" w:fill="999999"/>
          </w:tcPr>
          <w:p w:rsidR="002E4C2A" w:rsidRPr="00AD3B82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lastRenderedPageBreak/>
              <w:t>These units were written to build upon concepts from prior units, so later units contain tasks that depend upon the concepts addressed in earlier units.</w:t>
            </w:r>
          </w:p>
          <w:p w:rsidR="002E4C2A" w:rsidRPr="00AD3B82" w:rsidRDefault="002E4C2A" w:rsidP="0077395B">
            <w:pPr>
              <w:rPr>
                <w:rFonts w:asciiTheme="minorHAnsi" w:hAnsiTheme="minorHAnsi"/>
                <w:sz w:val="18"/>
                <w:szCs w:val="18"/>
              </w:rPr>
            </w:pPr>
            <w:r w:rsidRPr="00AD3B82">
              <w:rPr>
                <w:rFonts w:asciiTheme="minorHAnsi" w:hAnsiTheme="minorHAnsi"/>
                <w:sz w:val="18"/>
                <w:szCs w:val="18"/>
              </w:rPr>
              <w:t xml:space="preserve">All units will include the co-requisite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Characteristics of Science Standards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including the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>Nature of Science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AD3B82">
              <w:rPr>
                <w:rFonts w:asciiTheme="minorHAnsi" w:hAnsiTheme="minorHAnsi"/>
                <w:b/>
                <w:sz w:val="18"/>
                <w:szCs w:val="18"/>
              </w:rPr>
              <w:t xml:space="preserve">Habits of Mind </w:t>
            </w:r>
            <w:r w:rsidRPr="00AD3B82">
              <w:rPr>
                <w:rFonts w:asciiTheme="minorHAnsi" w:hAnsiTheme="minorHAnsi"/>
                <w:sz w:val="18"/>
                <w:szCs w:val="18"/>
              </w:rPr>
              <w:t>elements of the Georgia Performance Stan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0C1ED8" w:rsidRDefault="000C1ED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0C1ED8" w:rsidSect="00431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BA" w:rsidRDefault="00C70DBA" w:rsidP="00732582">
      <w:r>
        <w:separator/>
      </w:r>
    </w:p>
  </w:endnote>
  <w:endnote w:type="continuationSeparator" w:id="0">
    <w:p w:rsidR="00C70DBA" w:rsidRDefault="00C70DBA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BA" w:rsidRDefault="00C70DBA" w:rsidP="00732582">
      <w:r>
        <w:separator/>
      </w:r>
    </w:p>
  </w:footnote>
  <w:footnote w:type="continuationSeparator" w:id="0">
    <w:p w:rsidR="00C70DBA" w:rsidRDefault="00C70DBA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C9" w:rsidRPr="00AD3B82" w:rsidRDefault="002B50C9" w:rsidP="002B50C9">
    <w:pPr>
      <w:pStyle w:val="Header"/>
      <w:jc w:val="center"/>
      <w:rPr>
        <w:rFonts w:asciiTheme="minorHAnsi" w:hAnsiTheme="minorHAnsi"/>
        <w:b/>
      </w:rPr>
    </w:pPr>
    <w:r w:rsidRPr="00AD3B82">
      <w:rPr>
        <w:rFonts w:asciiTheme="minorHAnsi" w:hAnsiTheme="minorHAnsi"/>
        <w:b/>
      </w:rPr>
      <w:t>C</w:t>
    </w:r>
    <w:r w:rsidR="007B03A9">
      <w:rPr>
        <w:rFonts w:asciiTheme="minorHAnsi" w:hAnsiTheme="minorHAnsi"/>
        <w:b/>
      </w:rPr>
      <w:t>obb County School District 2017-2018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1" w:rsidRDefault="00B34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BF"/>
    <w:multiLevelType w:val="hybridMultilevel"/>
    <w:tmpl w:val="7946F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447"/>
    <w:multiLevelType w:val="hybridMultilevel"/>
    <w:tmpl w:val="E24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61E8"/>
    <w:multiLevelType w:val="hybridMultilevel"/>
    <w:tmpl w:val="7A58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9A4"/>
    <w:multiLevelType w:val="hybridMultilevel"/>
    <w:tmpl w:val="EB4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A0B08"/>
    <w:multiLevelType w:val="hybridMultilevel"/>
    <w:tmpl w:val="04AC8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B307B17"/>
    <w:multiLevelType w:val="hybridMultilevel"/>
    <w:tmpl w:val="770C8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10D2"/>
    <w:rsid w:val="00044C23"/>
    <w:rsid w:val="00054AEB"/>
    <w:rsid w:val="00060039"/>
    <w:rsid w:val="000649FD"/>
    <w:rsid w:val="00065978"/>
    <w:rsid w:val="00067AEC"/>
    <w:rsid w:val="00067E79"/>
    <w:rsid w:val="000738C8"/>
    <w:rsid w:val="0009047D"/>
    <w:rsid w:val="00090488"/>
    <w:rsid w:val="000B40DB"/>
    <w:rsid w:val="000B548C"/>
    <w:rsid w:val="000B6B36"/>
    <w:rsid w:val="000C1ED8"/>
    <w:rsid w:val="000D0FDC"/>
    <w:rsid w:val="000E42A8"/>
    <w:rsid w:val="000E578F"/>
    <w:rsid w:val="000E7DC3"/>
    <w:rsid w:val="0011487D"/>
    <w:rsid w:val="00123447"/>
    <w:rsid w:val="00127AC3"/>
    <w:rsid w:val="00131464"/>
    <w:rsid w:val="0013219D"/>
    <w:rsid w:val="00142DD3"/>
    <w:rsid w:val="00152FA3"/>
    <w:rsid w:val="00154953"/>
    <w:rsid w:val="00154C88"/>
    <w:rsid w:val="00162752"/>
    <w:rsid w:val="00182713"/>
    <w:rsid w:val="00193FEE"/>
    <w:rsid w:val="001A03DB"/>
    <w:rsid w:val="001C05BA"/>
    <w:rsid w:val="001D0BE4"/>
    <w:rsid w:val="001D684F"/>
    <w:rsid w:val="00206431"/>
    <w:rsid w:val="00206643"/>
    <w:rsid w:val="00211D38"/>
    <w:rsid w:val="002221E4"/>
    <w:rsid w:val="00222FC4"/>
    <w:rsid w:val="00230842"/>
    <w:rsid w:val="00236776"/>
    <w:rsid w:val="00240C93"/>
    <w:rsid w:val="0026721E"/>
    <w:rsid w:val="0026722B"/>
    <w:rsid w:val="00276EC8"/>
    <w:rsid w:val="00277A5A"/>
    <w:rsid w:val="00282A74"/>
    <w:rsid w:val="002B038F"/>
    <w:rsid w:val="002B50C9"/>
    <w:rsid w:val="002C64F9"/>
    <w:rsid w:val="002D1B5F"/>
    <w:rsid w:val="002D6DC5"/>
    <w:rsid w:val="002E4C2A"/>
    <w:rsid w:val="002E51BC"/>
    <w:rsid w:val="002E702D"/>
    <w:rsid w:val="002E738D"/>
    <w:rsid w:val="00300FFB"/>
    <w:rsid w:val="00307DEA"/>
    <w:rsid w:val="00312C50"/>
    <w:rsid w:val="00315FF3"/>
    <w:rsid w:val="00317D20"/>
    <w:rsid w:val="00327A6A"/>
    <w:rsid w:val="003401B5"/>
    <w:rsid w:val="003429A5"/>
    <w:rsid w:val="00345262"/>
    <w:rsid w:val="00362CA0"/>
    <w:rsid w:val="0036475B"/>
    <w:rsid w:val="003675F5"/>
    <w:rsid w:val="00372623"/>
    <w:rsid w:val="003758C9"/>
    <w:rsid w:val="003951D3"/>
    <w:rsid w:val="00395281"/>
    <w:rsid w:val="003A61B5"/>
    <w:rsid w:val="003B16FB"/>
    <w:rsid w:val="003C2B8B"/>
    <w:rsid w:val="003C3DFB"/>
    <w:rsid w:val="003F0F2A"/>
    <w:rsid w:val="003F24CB"/>
    <w:rsid w:val="003F3DC6"/>
    <w:rsid w:val="0040014B"/>
    <w:rsid w:val="00421B41"/>
    <w:rsid w:val="0043067A"/>
    <w:rsid w:val="00431D17"/>
    <w:rsid w:val="00432BEE"/>
    <w:rsid w:val="004333AA"/>
    <w:rsid w:val="00433C17"/>
    <w:rsid w:val="00434DE7"/>
    <w:rsid w:val="00441A67"/>
    <w:rsid w:val="00445FBD"/>
    <w:rsid w:val="00452FD9"/>
    <w:rsid w:val="00454703"/>
    <w:rsid w:val="00462144"/>
    <w:rsid w:val="00465966"/>
    <w:rsid w:val="0049641B"/>
    <w:rsid w:val="004A140A"/>
    <w:rsid w:val="004A36B3"/>
    <w:rsid w:val="004B4EEA"/>
    <w:rsid w:val="004C2336"/>
    <w:rsid w:val="004C3DFC"/>
    <w:rsid w:val="004C78CE"/>
    <w:rsid w:val="004D2177"/>
    <w:rsid w:val="004D5457"/>
    <w:rsid w:val="004F60DC"/>
    <w:rsid w:val="00527E3E"/>
    <w:rsid w:val="005515F4"/>
    <w:rsid w:val="005516D9"/>
    <w:rsid w:val="00556804"/>
    <w:rsid w:val="00556EAC"/>
    <w:rsid w:val="00563C2C"/>
    <w:rsid w:val="00564DE3"/>
    <w:rsid w:val="00581BE3"/>
    <w:rsid w:val="005871F2"/>
    <w:rsid w:val="00593633"/>
    <w:rsid w:val="00596D05"/>
    <w:rsid w:val="005A3F19"/>
    <w:rsid w:val="005A5EAD"/>
    <w:rsid w:val="005A7FDE"/>
    <w:rsid w:val="005B0457"/>
    <w:rsid w:val="005B50D6"/>
    <w:rsid w:val="005B659A"/>
    <w:rsid w:val="005B799F"/>
    <w:rsid w:val="005C6E8D"/>
    <w:rsid w:val="005C7019"/>
    <w:rsid w:val="005E1583"/>
    <w:rsid w:val="005E26FD"/>
    <w:rsid w:val="005E562F"/>
    <w:rsid w:val="005F1B33"/>
    <w:rsid w:val="00604948"/>
    <w:rsid w:val="006126AE"/>
    <w:rsid w:val="00613F38"/>
    <w:rsid w:val="00616A10"/>
    <w:rsid w:val="0061752E"/>
    <w:rsid w:val="00625F91"/>
    <w:rsid w:val="00647222"/>
    <w:rsid w:val="0065642C"/>
    <w:rsid w:val="00666879"/>
    <w:rsid w:val="00675C11"/>
    <w:rsid w:val="006910A9"/>
    <w:rsid w:val="0069252E"/>
    <w:rsid w:val="006D43BC"/>
    <w:rsid w:val="006F47C6"/>
    <w:rsid w:val="006F7F57"/>
    <w:rsid w:val="00703893"/>
    <w:rsid w:val="007273C7"/>
    <w:rsid w:val="00732582"/>
    <w:rsid w:val="00744096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A2F49"/>
    <w:rsid w:val="007A453C"/>
    <w:rsid w:val="007A4A62"/>
    <w:rsid w:val="007A7AD4"/>
    <w:rsid w:val="007B03A9"/>
    <w:rsid w:val="007B74A7"/>
    <w:rsid w:val="007D321D"/>
    <w:rsid w:val="007D51C9"/>
    <w:rsid w:val="007D5E2E"/>
    <w:rsid w:val="007E1187"/>
    <w:rsid w:val="007F15A9"/>
    <w:rsid w:val="007F25DC"/>
    <w:rsid w:val="007F61F9"/>
    <w:rsid w:val="00802D1E"/>
    <w:rsid w:val="00807724"/>
    <w:rsid w:val="0081696A"/>
    <w:rsid w:val="008211B1"/>
    <w:rsid w:val="0085074D"/>
    <w:rsid w:val="00853D7E"/>
    <w:rsid w:val="00861FE1"/>
    <w:rsid w:val="0086201F"/>
    <w:rsid w:val="008638C3"/>
    <w:rsid w:val="0087316A"/>
    <w:rsid w:val="008B0B86"/>
    <w:rsid w:val="008D2FB9"/>
    <w:rsid w:val="008D5782"/>
    <w:rsid w:val="008F3BA5"/>
    <w:rsid w:val="008F5F05"/>
    <w:rsid w:val="008F6E1D"/>
    <w:rsid w:val="00904EAE"/>
    <w:rsid w:val="009057E9"/>
    <w:rsid w:val="00917391"/>
    <w:rsid w:val="0092625D"/>
    <w:rsid w:val="0094001C"/>
    <w:rsid w:val="009429EF"/>
    <w:rsid w:val="00942CEA"/>
    <w:rsid w:val="0096508E"/>
    <w:rsid w:val="00974F20"/>
    <w:rsid w:val="00974FAD"/>
    <w:rsid w:val="00976CB4"/>
    <w:rsid w:val="00981F98"/>
    <w:rsid w:val="00987D16"/>
    <w:rsid w:val="009934E1"/>
    <w:rsid w:val="00993B91"/>
    <w:rsid w:val="009946D4"/>
    <w:rsid w:val="009965D4"/>
    <w:rsid w:val="009A60A9"/>
    <w:rsid w:val="009B221C"/>
    <w:rsid w:val="009B5E44"/>
    <w:rsid w:val="009C6319"/>
    <w:rsid w:val="009D5560"/>
    <w:rsid w:val="009E5A5A"/>
    <w:rsid w:val="009F675B"/>
    <w:rsid w:val="00A06DE8"/>
    <w:rsid w:val="00A2101C"/>
    <w:rsid w:val="00A23B07"/>
    <w:rsid w:val="00A37FB5"/>
    <w:rsid w:val="00A4637E"/>
    <w:rsid w:val="00A6260D"/>
    <w:rsid w:val="00A710C8"/>
    <w:rsid w:val="00A80A8C"/>
    <w:rsid w:val="00A84A63"/>
    <w:rsid w:val="00A94285"/>
    <w:rsid w:val="00AA01AD"/>
    <w:rsid w:val="00AA4C2B"/>
    <w:rsid w:val="00AC003E"/>
    <w:rsid w:val="00AD3B82"/>
    <w:rsid w:val="00AF03B1"/>
    <w:rsid w:val="00B1290F"/>
    <w:rsid w:val="00B14386"/>
    <w:rsid w:val="00B22576"/>
    <w:rsid w:val="00B23F25"/>
    <w:rsid w:val="00B24835"/>
    <w:rsid w:val="00B340A1"/>
    <w:rsid w:val="00B532B7"/>
    <w:rsid w:val="00B552E1"/>
    <w:rsid w:val="00B557CF"/>
    <w:rsid w:val="00B56CDC"/>
    <w:rsid w:val="00B606F4"/>
    <w:rsid w:val="00B72468"/>
    <w:rsid w:val="00B774CB"/>
    <w:rsid w:val="00B87ACE"/>
    <w:rsid w:val="00B935B6"/>
    <w:rsid w:val="00BA56CC"/>
    <w:rsid w:val="00BB4177"/>
    <w:rsid w:val="00BD4CD2"/>
    <w:rsid w:val="00BE43C6"/>
    <w:rsid w:val="00BE4FA7"/>
    <w:rsid w:val="00BE79F6"/>
    <w:rsid w:val="00C046FB"/>
    <w:rsid w:val="00C04A16"/>
    <w:rsid w:val="00C12AE8"/>
    <w:rsid w:val="00C229D2"/>
    <w:rsid w:val="00C247C3"/>
    <w:rsid w:val="00C406FB"/>
    <w:rsid w:val="00C40D48"/>
    <w:rsid w:val="00C50F9E"/>
    <w:rsid w:val="00C51EEB"/>
    <w:rsid w:val="00C53CD4"/>
    <w:rsid w:val="00C54262"/>
    <w:rsid w:val="00C559AE"/>
    <w:rsid w:val="00C60417"/>
    <w:rsid w:val="00C63904"/>
    <w:rsid w:val="00C67BE6"/>
    <w:rsid w:val="00C70DBA"/>
    <w:rsid w:val="00C83272"/>
    <w:rsid w:val="00C83687"/>
    <w:rsid w:val="00C83D1C"/>
    <w:rsid w:val="00C933F9"/>
    <w:rsid w:val="00C949FF"/>
    <w:rsid w:val="00CA7EFE"/>
    <w:rsid w:val="00CC0B10"/>
    <w:rsid w:val="00CD4123"/>
    <w:rsid w:val="00CD5413"/>
    <w:rsid w:val="00CD7AC5"/>
    <w:rsid w:val="00CE1B5B"/>
    <w:rsid w:val="00CE7006"/>
    <w:rsid w:val="00CF201F"/>
    <w:rsid w:val="00D001AC"/>
    <w:rsid w:val="00D00C5B"/>
    <w:rsid w:val="00D06411"/>
    <w:rsid w:val="00D14E59"/>
    <w:rsid w:val="00D151DE"/>
    <w:rsid w:val="00D47C5E"/>
    <w:rsid w:val="00D52BF0"/>
    <w:rsid w:val="00D617A6"/>
    <w:rsid w:val="00D74BA3"/>
    <w:rsid w:val="00D86238"/>
    <w:rsid w:val="00D936BA"/>
    <w:rsid w:val="00DA0362"/>
    <w:rsid w:val="00DA0D5C"/>
    <w:rsid w:val="00DA0DFC"/>
    <w:rsid w:val="00DA3735"/>
    <w:rsid w:val="00DA46E8"/>
    <w:rsid w:val="00DB1F54"/>
    <w:rsid w:val="00DB79B7"/>
    <w:rsid w:val="00DD1801"/>
    <w:rsid w:val="00DE04B8"/>
    <w:rsid w:val="00DF369B"/>
    <w:rsid w:val="00E00F4A"/>
    <w:rsid w:val="00E13C0E"/>
    <w:rsid w:val="00E22426"/>
    <w:rsid w:val="00E26F65"/>
    <w:rsid w:val="00E36467"/>
    <w:rsid w:val="00E66B36"/>
    <w:rsid w:val="00E76441"/>
    <w:rsid w:val="00E82B53"/>
    <w:rsid w:val="00E90997"/>
    <w:rsid w:val="00EA525F"/>
    <w:rsid w:val="00EB6A75"/>
    <w:rsid w:val="00EB7244"/>
    <w:rsid w:val="00EC2A8A"/>
    <w:rsid w:val="00EC2B28"/>
    <w:rsid w:val="00EE0EF0"/>
    <w:rsid w:val="00EE2237"/>
    <w:rsid w:val="00EE4472"/>
    <w:rsid w:val="00EE6F6B"/>
    <w:rsid w:val="00EF52AE"/>
    <w:rsid w:val="00F259CE"/>
    <w:rsid w:val="00F315A4"/>
    <w:rsid w:val="00F32BBE"/>
    <w:rsid w:val="00F37F75"/>
    <w:rsid w:val="00F40862"/>
    <w:rsid w:val="00F434BF"/>
    <w:rsid w:val="00F44686"/>
    <w:rsid w:val="00F77099"/>
    <w:rsid w:val="00F81D59"/>
    <w:rsid w:val="00F82690"/>
    <w:rsid w:val="00F83D15"/>
    <w:rsid w:val="00F8606D"/>
    <w:rsid w:val="00F87C0C"/>
    <w:rsid w:val="00FA08A5"/>
    <w:rsid w:val="00FA12B3"/>
    <w:rsid w:val="00FC4FB1"/>
    <w:rsid w:val="00FD18CF"/>
    <w:rsid w:val="00FD2234"/>
    <w:rsid w:val="00FD5CAC"/>
    <w:rsid w:val="00FE19D3"/>
    <w:rsid w:val="00FE2C77"/>
    <w:rsid w:val="00FF2D1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87756"/>
  <w15:docId w15:val="{25ABC611-DF91-4B4F-A237-5EE7169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DBB0-9F41-4DB2-AACA-0772BD16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2</cp:revision>
  <cp:lastPrinted>2015-04-13T16:06:00Z</cp:lastPrinted>
  <dcterms:created xsi:type="dcterms:W3CDTF">2017-05-24T14:13:00Z</dcterms:created>
  <dcterms:modified xsi:type="dcterms:W3CDTF">2017-05-24T14:13:00Z</dcterms:modified>
</cp:coreProperties>
</file>