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1818"/>
        <w:gridCol w:w="1800"/>
        <w:gridCol w:w="1620"/>
        <w:gridCol w:w="3150"/>
        <w:gridCol w:w="2160"/>
        <w:gridCol w:w="1620"/>
        <w:gridCol w:w="1710"/>
        <w:gridCol w:w="900"/>
      </w:tblGrid>
      <w:tr w:rsidR="00844499" w:rsidRPr="00AD3B82" w:rsidTr="001F2E43">
        <w:trPr>
          <w:trHeight w:val="530"/>
        </w:trPr>
        <w:tc>
          <w:tcPr>
            <w:tcW w:w="14778" w:type="dxa"/>
            <w:gridSpan w:val="8"/>
            <w:shd w:val="pct20" w:color="auto" w:fill="auto"/>
          </w:tcPr>
          <w:p w:rsidR="00844499" w:rsidRDefault="00844499" w:rsidP="00445FBD">
            <w:pPr>
              <w:tabs>
                <w:tab w:val="left" w:pos="369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 Environmental Science</w:t>
            </w:r>
            <w:r w:rsidRPr="0034526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Teaching &amp; Learning Framework </w:t>
            </w:r>
          </w:p>
          <w:p w:rsidR="00844499" w:rsidRPr="000E003C" w:rsidRDefault="00844499" w:rsidP="001F2E43">
            <w:pPr>
              <w:tabs>
                <w:tab w:val="left" w:pos="369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3DBD">
              <w:rPr>
                <w:rFonts w:asciiTheme="minorHAnsi" w:hAnsiTheme="minorHAnsi"/>
                <w:sz w:val="18"/>
                <w:szCs w:val="18"/>
              </w:rPr>
              <w:t>(for detailed information and course descriptions</w:t>
            </w:r>
            <w:r>
              <w:rPr>
                <w:rFonts w:asciiTheme="minorHAnsi" w:hAnsiTheme="minorHAnsi"/>
                <w:sz w:val="18"/>
                <w:szCs w:val="18"/>
              </w:rPr>
              <w:t>, and pacing options</w:t>
            </w:r>
            <w:r w:rsidR="001F2E43">
              <w:rPr>
                <w:rFonts w:asciiTheme="minorHAnsi" w:hAnsiTheme="minorHAnsi"/>
                <w:sz w:val="18"/>
                <w:szCs w:val="18"/>
              </w:rPr>
              <w:t xml:space="preserve"> refer to:</w:t>
            </w:r>
            <w:r>
              <w:t xml:space="preserve"> </w:t>
            </w:r>
            <w:hyperlink r:id="rId8" w:history="1">
              <w:r w:rsidRPr="003A2CD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http://apcentral.collegeboard.com/apc/public/courses/teachers_corner/2128.html</w:t>
              </w:r>
            </w:hyperlink>
            <w:r w:rsidR="001F2E43">
              <w:rPr>
                <w:rStyle w:val="Hyperlink"/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44499" w:rsidRPr="00AD3B82" w:rsidTr="002D40E0">
        <w:tblPrEx>
          <w:shd w:val="clear" w:color="auto" w:fill="auto"/>
        </w:tblPrEx>
        <w:trPr>
          <w:trHeight w:val="647"/>
        </w:trPr>
        <w:tc>
          <w:tcPr>
            <w:tcW w:w="1818" w:type="dxa"/>
          </w:tcPr>
          <w:p w:rsidR="005F2B97" w:rsidRPr="00425168" w:rsidRDefault="005F2B97" w:rsidP="004251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Topic 1: Earth Systems and Resources </w:t>
            </w:r>
          </w:p>
        </w:tc>
        <w:tc>
          <w:tcPr>
            <w:tcW w:w="1800" w:type="dxa"/>
          </w:tcPr>
          <w:p w:rsidR="005F2B97" w:rsidRPr="00425168" w:rsidRDefault="005F2B97" w:rsidP="004251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Topic 2: The Living World </w:t>
            </w:r>
          </w:p>
        </w:tc>
        <w:tc>
          <w:tcPr>
            <w:tcW w:w="1620" w:type="dxa"/>
          </w:tcPr>
          <w:p w:rsidR="005F2B97" w:rsidRPr="00425168" w:rsidRDefault="005F2B97" w:rsidP="004251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Topic 3: Population </w:t>
            </w:r>
          </w:p>
        </w:tc>
        <w:tc>
          <w:tcPr>
            <w:tcW w:w="3150" w:type="dxa"/>
          </w:tcPr>
          <w:p w:rsidR="005F2B97" w:rsidRPr="00064CDA" w:rsidRDefault="005F2B97" w:rsidP="00064C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Topic 4: Land and Water Use </w:t>
            </w:r>
          </w:p>
          <w:p w:rsidR="005F2B97" w:rsidRPr="00B50061" w:rsidRDefault="005F2B97" w:rsidP="005F2B9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F2B97" w:rsidRPr="00425168" w:rsidRDefault="00844499" w:rsidP="004251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Topic 5: Energy Resources &amp; </w:t>
            </w:r>
            <w:r w:rsidR="005F2B97">
              <w:rPr>
                <w:rFonts w:asciiTheme="minorHAnsi" w:hAnsiTheme="minorHAnsi"/>
                <w:b/>
              </w:rPr>
              <w:t xml:space="preserve">Consumption </w:t>
            </w:r>
          </w:p>
        </w:tc>
        <w:tc>
          <w:tcPr>
            <w:tcW w:w="1620" w:type="dxa"/>
          </w:tcPr>
          <w:p w:rsidR="005F2B97" w:rsidRPr="00064CDA" w:rsidRDefault="005F2B97" w:rsidP="00064CD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Topic 6: Pollution </w:t>
            </w:r>
          </w:p>
          <w:p w:rsidR="005F2B97" w:rsidRPr="00EB68FA" w:rsidRDefault="005F2B97" w:rsidP="00EB68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F2B97" w:rsidRDefault="005F2B97" w:rsidP="00FF226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Topic 7; Global Change </w:t>
            </w:r>
          </w:p>
        </w:tc>
        <w:tc>
          <w:tcPr>
            <w:tcW w:w="900" w:type="dxa"/>
          </w:tcPr>
          <w:p w:rsidR="005F2B97" w:rsidRPr="006153FB" w:rsidRDefault="005F2B97" w:rsidP="00FF226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SLO &amp; </w:t>
            </w:r>
            <w:r w:rsidRPr="006153FB">
              <w:rPr>
                <w:rFonts w:asciiTheme="minorHAnsi" w:hAnsiTheme="minorHAnsi" w:cs="Arial"/>
                <w:b/>
              </w:rPr>
              <w:t xml:space="preserve">AP Exam </w:t>
            </w:r>
          </w:p>
        </w:tc>
      </w:tr>
      <w:tr w:rsidR="00844499" w:rsidRPr="00AD3B82" w:rsidTr="002D40E0">
        <w:tblPrEx>
          <w:shd w:val="clear" w:color="auto" w:fill="auto"/>
        </w:tblPrEx>
        <w:trPr>
          <w:trHeight w:val="647"/>
        </w:trPr>
        <w:tc>
          <w:tcPr>
            <w:tcW w:w="1818" w:type="dxa"/>
          </w:tcPr>
          <w:p w:rsidR="00A72E0E" w:rsidRPr="00A72E0E" w:rsidRDefault="00A72E0E" w:rsidP="008444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2E0E">
              <w:rPr>
                <w:rFonts w:asciiTheme="minorHAnsi" w:hAnsiTheme="minorHAnsi"/>
                <w:b/>
                <w:sz w:val="20"/>
                <w:szCs w:val="20"/>
              </w:rPr>
              <w:t xml:space="preserve">Subtopics: 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A. Earth Science Concepts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(Geologic time scale; plate tectonics, earthquakes, volcanism; seasons; solar intensity and latitude)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B. The Atmosphere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(Composition; structure; weather and climate; atmospheric circulation and 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the Coriolis Effect; atmosphere–ocean interactions; ENSO)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C. Global Water Resources and Use</w:t>
            </w:r>
          </w:p>
          <w:p w:rsidR="005F2B97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(Freshwater </w:t>
            </w:r>
            <w:r w:rsidR="005F2B97" w:rsidRPr="00844499">
              <w:rPr>
                <w:rFonts w:asciiTheme="minorHAnsi" w:hAnsiTheme="minorHAnsi"/>
                <w:sz w:val="18"/>
                <w:szCs w:val="18"/>
              </w:rPr>
              <w:t>saltwater; ocean circulation; agricultural, industrial, and domestic use; surface and groundwater issue</w:t>
            </w:r>
            <w:r w:rsidR="002D40E0">
              <w:rPr>
                <w:rFonts w:asciiTheme="minorHAnsi" w:hAnsiTheme="minorHAnsi"/>
                <w:sz w:val="18"/>
                <w:szCs w:val="18"/>
              </w:rPr>
              <w:t>s; global problems</w:t>
            </w:r>
            <w:r w:rsidR="00195C7C">
              <w:rPr>
                <w:rFonts w:asciiTheme="minorHAnsi" w:hAnsiTheme="minorHAnsi"/>
                <w:sz w:val="18"/>
                <w:szCs w:val="18"/>
              </w:rPr>
              <w:t>.</w:t>
            </w:r>
            <w:r w:rsidR="005F2B97" w:rsidRPr="00844499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D. Soil and Soil Dynamics(Rock cycle; form</w:t>
            </w:r>
            <w:r w:rsidR="002D40E0">
              <w:rPr>
                <w:rFonts w:asciiTheme="minorHAnsi" w:hAnsiTheme="minorHAnsi"/>
                <w:sz w:val="18"/>
                <w:szCs w:val="18"/>
              </w:rPr>
              <w:t xml:space="preserve">ation; composition; physical &amp; chemical properties; </w:t>
            </w:r>
            <w:r w:rsidRPr="008444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D40E0">
              <w:rPr>
                <w:rFonts w:asciiTheme="minorHAnsi" w:hAnsiTheme="minorHAnsi"/>
                <w:sz w:val="18"/>
                <w:szCs w:val="18"/>
              </w:rPr>
              <w:t>soil types; erosion &amp;</w:t>
            </w:r>
            <w:r w:rsidRPr="00844499">
              <w:rPr>
                <w:rFonts w:asciiTheme="minorHAnsi" w:hAnsiTheme="minorHAnsi"/>
                <w:sz w:val="18"/>
                <w:szCs w:val="18"/>
              </w:rPr>
              <w:t xml:space="preserve"> other soil problems</w:t>
            </w:r>
            <w:r w:rsidR="002D40E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A72E0E" w:rsidRPr="00A72E0E" w:rsidRDefault="00A72E0E" w:rsidP="00A72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2E0E">
              <w:rPr>
                <w:rFonts w:asciiTheme="minorHAnsi" w:hAnsiTheme="minorHAnsi"/>
                <w:b/>
                <w:sz w:val="20"/>
                <w:szCs w:val="20"/>
              </w:rPr>
              <w:t xml:space="preserve">Subtopics: </w:t>
            </w:r>
          </w:p>
          <w:p w:rsidR="005F2B97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</w:t>
            </w:r>
            <w:r w:rsidR="005F2B97" w:rsidRPr="00844499">
              <w:rPr>
                <w:rFonts w:asciiTheme="minorHAnsi" w:hAnsiTheme="minorHAnsi"/>
                <w:sz w:val="18"/>
                <w:szCs w:val="18"/>
              </w:rPr>
              <w:t>Ecosystem Structure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(Biological populations and communities; ecological niches; interactions 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among species; keystone species; species diversity and edge effects; major 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terrestrial and aquatic biomes)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B. Energy Flow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(Photosynthesis and cellular respiration; food webs and trophic levels; 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ecological pyramids)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C. Ecosystem Diversity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(Biodiversity; natural selection; evolution; ecosystem services)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D. Natural Ecosystem Change</w:t>
            </w:r>
            <w:r w:rsidR="00195C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4499">
              <w:rPr>
                <w:rFonts w:asciiTheme="minorHAnsi" w:hAnsiTheme="minorHAnsi"/>
                <w:sz w:val="18"/>
                <w:szCs w:val="18"/>
              </w:rPr>
              <w:t>(Climate shift</w:t>
            </w:r>
            <w:r w:rsidR="00195C7C">
              <w:rPr>
                <w:rFonts w:asciiTheme="minorHAnsi" w:hAnsiTheme="minorHAnsi"/>
                <w:sz w:val="18"/>
                <w:szCs w:val="18"/>
              </w:rPr>
              <w:t xml:space="preserve">s; species movement; ecological </w:t>
            </w:r>
            <w:r w:rsidRPr="00844499">
              <w:rPr>
                <w:rFonts w:asciiTheme="minorHAnsi" w:hAnsiTheme="minorHAnsi"/>
                <w:sz w:val="18"/>
                <w:szCs w:val="18"/>
              </w:rPr>
              <w:t>succession)</w:t>
            </w:r>
          </w:p>
          <w:p w:rsidR="005F2B97" w:rsidRPr="008738C2" w:rsidRDefault="005F2B97" w:rsidP="008738C2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E. </w:t>
            </w:r>
            <w:r w:rsidR="00195C7C">
              <w:rPr>
                <w:rFonts w:asciiTheme="minorHAnsi" w:hAnsiTheme="minorHAnsi"/>
                <w:sz w:val="18"/>
                <w:szCs w:val="18"/>
              </w:rPr>
              <w:t xml:space="preserve">Natural Biogeochemical </w:t>
            </w:r>
            <w:r w:rsidRPr="00844499">
              <w:rPr>
                <w:rFonts w:asciiTheme="minorHAnsi" w:hAnsiTheme="minorHAnsi"/>
                <w:sz w:val="18"/>
                <w:szCs w:val="18"/>
              </w:rPr>
              <w:t>Cycles</w:t>
            </w:r>
            <w:r w:rsidR="002D40E0">
              <w:rPr>
                <w:rFonts w:asciiTheme="minorHAnsi" w:hAnsiTheme="minorHAnsi"/>
                <w:sz w:val="18"/>
                <w:szCs w:val="18"/>
              </w:rPr>
              <w:t xml:space="preserve"> (Carbon, </w:t>
            </w:r>
            <w:proofErr w:type="spellStart"/>
            <w:r w:rsidR="002D40E0">
              <w:rPr>
                <w:rFonts w:asciiTheme="minorHAnsi" w:hAnsiTheme="minorHAnsi"/>
                <w:sz w:val="18"/>
                <w:szCs w:val="18"/>
              </w:rPr>
              <w:t>nitrogen</w:t>
            </w:r>
            <w:proofErr w:type="gramStart"/>
            <w:r w:rsidR="002D40E0">
              <w:rPr>
                <w:rFonts w:asciiTheme="minorHAnsi" w:hAnsiTheme="minorHAnsi"/>
                <w:sz w:val="18"/>
                <w:szCs w:val="18"/>
              </w:rPr>
              <w:t>,</w:t>
            </w:r>
            <w:r w:rsidRPr="00844499">
              <w:rPr>
                <w:rFonts w:asciiTheme="minorHAnsi" w:hAnsiTheme="minorHAnsi"/>
                <w:sz w:val="18"/>
                <w:szCs w:val="18"/>
              </w:rPr>
              <w:t>phosphorus</w:t>
            </w:r>
            <w:proofErr w:type="spellEnd"/>
            <w:proofErr w:type="gramEnd"/>
            <w:r w:rsidRPr="00844499">
              <w:rPr>
                <w:rFonts w:asciiTheme="minorHAnsi" w:hAnsiTheme="minorHAnsi"/>
                <w:sz w:val="18"/>
                <w:szCs w:val="18"/>
              </w:rPr>
              <w:t>, sulfu</w:t>
            </w:r>
            <w:r w:rsidR="002D40E0">
              <w:rPr>
                <w:rFonts w:asciiTheme="minorHAnsi" w:hAnsiTheme="minorHAnsi"/>
                <w:sz w:val="18"/>
                <w:szCs w:val="18"/>
              </w:rPr>
              <w:t>r, water)</w:t>
            </w:r>
            <w:r w:rsidR="00844499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620" w:type="dxa"/>
          </w:tcPr>
          <w:p w:rsidR="00A72E0E" w:rsidRPr="00A72E0E" w:rsidRDefault="00A72E0E" w:rsidP="00A72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2E0E">
              <w:rPr>
                <w:rFonts w:asciiTheme="minorHAnsi" w:hAnsiTheme="minorHAnsi"/>
                <w:b/>
                <w:sz w:val="20"/>
                <w:szCs w:val="20"/>
              </w:rPr>
              <w:t xml:space="preserve">Subtopics: 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A. Population Biology Concepts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(Population ecology; carrying capacity; reproductive strategies; survivorship)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B. Human Population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1. Human population dynamics</w:t>
            </w:r>
            <w:r w:rsidR="008444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4499">
              <w:rPr>
                <w:rFonts w:asciiTheme="minorHAnsi" w:hAnsiTheme="minorHAnsi"/>
                <w:sz w:val="18"/>
                <w:szCs w:val="18"/>
              </w:rPr>
              <w:t xml:space="preserve">(Historical population sizes; distribution; fertility rates; growth rates and 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doubling times; demographic transition; age-structure diagrams)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2. Population size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(Strategies for sustainability; case studies; national policies)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3. Impacts of population growth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(Hunger; disease; economic effects; resource use; habitat destruction)</w:t>
            </w:r>
          </w:p>
          <w:p w:rsidR="005F2B97" w:rsidRPr="00844499" w:rsidRDefault="005F2B97" w:rsidP="0084449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A72E0E" w:rsidRPr="00A72E0E" w:rsidRDefault="00A72E0E" w:rsidP="00A72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2E0E">
              <w:rPr>
                <w:rFonts w:asciiTheme="minorHAnsi" w:hAnsiTheme="minorHAnsi"/>
                <w:b/>
                <w:sz w:val="20"/>
                <w:szCs w:val="20"/>
              </w:rPr>
              <w:t xml:space="preserve">Subtopics: 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Agriculture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1. Feeding a growing population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(Human nutritional requirements; types of agriculture; Green Revolution; 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genetic engineering and crop production; deforestation; irrigation; sustainable agriculture)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2. Controlling pests(Types of pesticides; costs and benefits of pesticide use; integrate</w:t>
            </w:r>
            <w:r w:rsidR="002D40E0">
              <w:rPr>
                <w:rFonts w:asciiTheme="minorHAnsi" w:hAnsiTheme="minorHAnsi"/>
                <w:sz w:val="18"/>
                <w:szCs w:val="18"/>
              </w:rPr>
              <w:t>d pest management</w:t>
            </w:r>
            <w:r w:rsidRPr="00844499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B. Forestry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(Tree plantations; old growth forests; forest fires; forest management; national forests)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C. Rangelands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(Overgrazing; deforestation; desertification; rangeland management; federal rangelands)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D. Other Land Use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1. Urban land development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(Planned development; suburban sprawl; urbanization)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2. Transportation infrastructure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(Federal highway system; canals and channels; </w:t>
            </w:r>
            <w:proofErr w:type="spellStart"/>
            <w:r w:rsidRPr="00844499">
              <w:rPr>
                <w:rFonts w:asciiTheme="minorHAnsi" w:hAnsiTheme="minorHAnsi"/>
                <w:sz w:val="18"/>
                <w:szCs w:val="18"/>
              </w:rPr>
              <w:t>roadless</w:t>
            </w:r>
            <w:proofErr w:type="spellEnd"/>
            <w:r w:rsidRPr="00844499">
              <w:rPr>
                <w:rFonts w:asciiTheme="minorHAnsi" w:hAnsiTheme="minorHAnsi"/>
                <w:sz w:val="18"/>
                <w:szCs w:val="18"/>
              </w:rPr>
              <w:t xml:space="preserve"> areas; ecosystem impacts)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3. Public and federal lands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(Management; wilderness areas; national parks; wildlife refuges; forests; wetlands)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4. Land conservation options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(Preservation; remed</w:t>
            </w:r>
            <w:r w:rsidR="008738C2">
              <w:rPr>
                <w:rFonts w:asciiTheme="minorHAnsi" w:hAnsiTheme="minorHAnsi"/>
                <w:sz w:val="18"/>
                <w:szCs w:val="18"/>
              </w:rPr>
              <w:t>iation; mitigation)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5. Sustainable land-use strategies</w:t>
            </w:r>
          </w:p>
          <w:p w:rsidR="005F2B97" w:rsidRPr="00195C7C" w:rsidRDefault="00844499" w:rsidP="00195C7C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E. Mining</w:t>
            </w:r>
            <w:r w:rsidR="008738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4499">
              <w:rPr>
                <w:rFonts w:asciiTheme="minorHAnsi" w:hAnsiTheme="minorHAnsi"/>
                <w:sz w:val="18"/>
                <w:szCs w:val="18"/>
              </w:rPr>
              <w:t>(Mineral formation; extraction; global reserves; relevant laws and treaties)</w:t>
            </w:r>
          </w:p>
        </w:tc>
        <w:tc>
          <w:tcPr>
            <w:tcW w:w="2160" w:type="dxa"/>
          </w:tcPr>
          <w:p w:rsidR="00A72E0E" w:rsidRPr="00A72E0E" w:rsidRDefault="00A72E0E" w:rsidP="00A72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2E0E">
              <w:rPr>
                <w:rFonts w:asciiTheme="minorHAnsi" w:hAnsiTheme="minorHAnsi"/>
                <w:b/>
                <w:sz w:val="20"/>
                <w:szCs w:val="20"/>
              </w:rPr>
              <w:t xml:space="preserve">Subtopics: 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A. Energy Concepts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(Energy forms; power; units; conversions; Laws of </w:t>
            </w:r>
            <w:r w:rsidR="00195C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4499">
              <w:rPr>
                <w:rFonts w:asciiTheme="minorHAnsi" w:hAnsiTheme="minorHAnsi"/>
                <w:sz w:val="18"/>
                <w:szCs w:val="18"/>
              </w:rPr>
              <w:t>Thermodynamics)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B. Energy Consumption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1. History</w:t>
            </w:r>
          </w:p>
          <w:p w:rsidR="00425168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(Industrial Revolution; exponential growth; energy crisis)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="00425168">
              <w:rPr>
                <w:rFonts w:asciiTheme="minorHAnsi" w:hAnsiTheme="minorHAnsi"/>
                <w:sz w:val="18"/>
                <w:szCs w:val="18"/>
              </w:rPr>
              <w:t xml:space="preserve">Present </w:t>
            </w:r>
            <w:r w:rsidRPr="00844499">
              <w:rPr>
                <w:rFonts w:asciiTheme="minorHAnsi" w:hAnsiTheme="minorHAnsi"/>
                <w:sz w:val="18"/>
                <w:szCs w:val="18"/>
              </w:rPr>
              <w:t xml:space="preserve"> global energy use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3. Future energy needs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C. Fossil Fuel Resources and Use(Formation of coal, oil, and natural gas; extraction/purification methods; world reserves and global demand; </w:t>
            </w:r>
            <w:proofErr w:type="spellStart"/>
            <w:r w:rsidRPr="00844499">
              <w:rPr>
                <w:rFonts w:asciiTheme="minorHAnsi" w:hAnsiTheme="minorHAnsi"/>
                <w:sz w:val="18"/>
                <w:szCs w:val="18"/>
              </w:rPr>
              <w:t>synfuels</w:t>
            </w:r>
            <w:proofErr w:type="spellEnd"/>
            <w:r w:rsidRPr="00844499">
              <w:rPr>
                <w:rFonts w:asciiTheme="minorHAnsi" w:hAnsiTheme="minorHAnsi"/>
                <w:sz w:val="18"/>
                <w:szCs w:val="18"/>
              </w:rPr>
              <w:t>; environmental advantages/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disadvantages of sources)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D. Nuclear Energy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(Nuclear fission process; nuclear fuel; electricity production; nuclear reactor </w:t>
            </w:r>
            <w:r w:rsidR="002D40E0">
              <w:rPr>
                <w:rFonts w:asciiTheme="minorHAnsi" w:hAnsiTheme="minorHAnsi"/>
                <w:sz w:val="18"/>
                <w:szCs w:val="18"/>
              </w:rPr>
              <w:t>types; environ.</w:t>
            </w:r>
            <w:r w:rsidRPr="00844499">
              <w:rPr>
                <w:rFonts w:asciiTheme="minorHAnsi" w:hAnsiTheme="minorHAnsi"/>
                <w:sz w:val="18"/>
                <w:szCs w:val="18"/>
              </w:rPr>
              <w:t xml:space="preserve"> advantages/disadvantage</w:t>
            </w:r>
            <w:r w:rsidR="008738C2">
              <w:rPr>
                <w:rFonts w:asciiTheme="minorHAnsi" w:hAnsiTheme="minorHAnsi"/>
                <w:sz w:val="18"/>
                <w:szCs w:val="18"/>
              </w:rPr>
              <w:t>s; safety issues; radiation &amp;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human health; radioactive wastes; nuclear fusion)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E. Hydroelectric Power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F. Energy Conservation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(Energy efficiency; CAFE standards; hybrid electric vehicles; mass transit)</w:t>
            </w:r>
          </w:p>
          <w:p w:rsidR="005F2B97" w:rsidRPr="00195C7C" w:rsidRDefault="00844499" w:rsidP="00195C7C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G. Renewable Energy</w:t>
            </w:r>
          </w:p>
        </w:tc>
        <w:tc>
          <w:tcPr>
            <w:tcW w:w="1620" w:type="dxa"/>
          </w:tcPr>
          <w:p w:rsidR="00A72E0E" w:rsidRPr="00A72E0E" w:rsidRDefault="00A72E0E" w:rsidP="00A72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2E0E">
              <w:rPr>
                <w:rFonts w:asciiTheme="minorHAnsi" w:hAnsiTheme="minorHAnsi"/>
                <w:b/>
                <w:sz w:val="20"/>
                <w:szCs w:val="20"/>
              </w:rPr>
              <w:t xml:space="preserve">Subtopics: </w:t>
            </w:r>
          </w:p>
          <w:p w:rsidR="00844499" w:rsidRPr="00844499" w:rsidRDefault="00425168" w:rsidP="008444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="00844499" w:rsidRPr="00844499">
              <w:rPr>
                <w:rFonts w:asciiTheme="minorHAnsi" w:hAnsiTheme="minorHAnsi"/>
                <w:sz w:val="18"/>
                <w:szCs w:val="18"/>
              </w:rPr>
              <w:t>ollution Types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1. Air pollution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(Sources — primary and secondary; major air pollutants; measurement 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units; smog; acid deposition — causes and effects; heat islands and 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 xml:space="preserve">temperature inversions; indoor air pollution; remediation and reduction 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strategies; Clean Air Act and other relevant laws)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2. Noise pollution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3. Water pollution</w:t>
            </w:r>
          </w:p>
          <w:p w:rsidR="00844499" w:rsidRPr="00844499" w:rsidRDefault="00425168" w:rsidP="00844499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13"/>
            <w:bookmarkEnd w:id="0"/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844499" w:rsidRPr="00844499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Solid Waste </w:t>
            </w:r>
          </w:p>
          <w:p w:rsidR="00844499" w:rsidRPr="00844499" w:rsidRDefault="00425168" w:rsidP="008444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r w:rsidR="00844499" w:rsidRPr="00844499">
              <w:rPr>
                <w:rFonts w:asciiTheme="minorHAnsi" w:hAnsiTheme="minorHAnsi"/>
                <w:sz w:val="18"/>
                <w:szCs w:val="18"/>
              </w:rPr>
              <w:t>Impacts on the Environment and Human Health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1. Hazards to human health</w:t>
            </w:r>
          </w:p>
          <w:p w:rsidR="00844499" w:rsidRPr="00844499" w:rsidRDefault="00844499" w:rsidP="00A72E0E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2. Hazardous chemicals in the environment</w:t>
            </w:r>
          </w:p>
          <w:p w:rsidR="00844499" w:rsidRPr="00844499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844499">
              <w:rPr>
                <w:rFonts w:asciiTheme="minorHAnsi" w:hAnsiTheme="minorHAnsi"/>
                <w:sz w:val="18"/>
                <w:szCs w:val="18"/>
              </w:rPr>
              <w:t>C. Economic Impacts</w:t>
            </w:r>
          </w:p>
          <w:p w:rsidR="005F2B97" w:rsidRPr="00844499" w:rsidRDefault="005F2B97" w:rsidP="00A72E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A72E0E" w:rsidRPr="00A72E0E" w:rsidRDefault="00A72E0E" w:rsidP="00A72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2E0E">
              <w:rPr>
                <w:rFonts w:asciiTheme="minorHAnsi" w:hAnsiTheme="minorHAnsi"/>
                <w:b/>
                <w:sz w:val="20"/>
                <w:szCs w:val="20"/>
              </w:rPr>
              <w:t xml:space="preserve">Subtopics: </w:t>
            </w:r>
          </w:p>
          <w:p w:rsidR="00844499" w:rsidRPr="00425168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425168">
              <w:rPr>
                <w:rFonts w:asciiTheme="minorHAnsi" w:hAnsiTheme="minorHAnsi"/>
                <w:sz w:val="18"/>
                <w:szCs w:val="18"/>
              </w:rPr>
              <w:t>Stratospheric Ozone</w:t>
            </w:r>
          </w:p>
          <w:p w:rsidR="00844499" w:rsidRPr="00425168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425168">
              <w:rPr>
                <w:rFonts w:asciiTheme="minorHAnsi" w:hAnsiTheme="minorHAnsi"/>
                <w:sz w:val="18"/>
                <w:szCs w:val="18"/>
              </w:rPr>
              <w:t xml:space="preserve">(Formation of stratospheric ozone; ultraviolet radiation; causes of ozone </w:t>
            </w:r>
          </w:p>
          <w:p w:rsidR="00844499" w:rsidRPr="00425168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425168">
              <w:rPr>
                <w:rFonts w:asciiTheme="minorHAnsi" w:hAnsiTheme="minorHAnsi"/>
                <w:sz w:val="18"/>
                <w:szCs w:val="18"/>
              </w:rPr>
              <w:t xml:space="preserve">depletion; effects of ozone depletion; strategies for reducing ozone </w:t>
            </w:r>
          </w:p>
          <w:p w:rsidR="00844499" w:rsidRPr="00425168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425168">
              <w:rPr>
                <w:rFonts w:asciiTheme="minorHAnsi" w:hAnsiTheme="minorHAnsi"/>
                <w:sz w:val="18"/>
                <w:szCs w:val="18"/>
              </w:rPr>
              <w:t>depletion; relevant laws and treaties)</w:t>
            </w:r>
          </w:p>
          <w:p w:rsidR="00844499" w:rsidRPr="00425168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425168">
              <w:rPr>
                <w:rFonts w:asciiTheme="minorHAnsi" w:hAnsiTheme="minorHAnsi"/>
                <w:sz w:val="18"/>
                <w:szCs w:val="18"/>
              </w:rPr>
              <w:t>B. Global Warming</w:t>
            </w:r>
          </w:p>
          <w:p w:rsidR="00844499" w:rsidRPr="00425168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425168">
              <w:rPr>
                <w:rFonts w:asciiTheme="minorHAnsi" w:hAnsiTheme="minorHAnsi"/>
                <w:sz w:val="18"/>
                <w:szCs w:val="18"/>
              </w:rPr>
              <w:t>(Greenhouse gases and the greenhouse effect; impacts and consequences of global warming; reducing climate change; relevant laws and treaties)</w:t>
            </w:r>
          </w:p>
          <w:p w:rsidR="00844499" w:rsidRPr="00425168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425168">
              <w:rPr>
                <w:rFonts w:asciiTheme="minorHAnsi" w:hAnsiTheme="minorHAnsi"/>
                <w:sz w:val="18"/>
                <w:szCs w:val="18"/>
              </w:rPr>
              <w:t>C. Loss of Biodiversity</w:t>
            </w:r>
          </w:p>
          <w:p w:rsidR="00844499" w:rsidRPr="00425168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425168">
              <w:rPr>
                <w:rFonts w:asciiTheme="minorHAnsi" w:hAnsiTheme="minorHAnsi"/>
                <w:sz w:val="18"/>
                <w:szCs w:val="18"/>
              </w:rPr>
              <w:t>1. Habitat loss; overuse; pollution; introduced species; endangered and extinct species</w:t>
            </w:r>
          </w:p>
          <w:p w:rsidR="00844499" w:rsidRPr="00425168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425168">
              <w:rPr>
                <w:rFonts w:asciiTheme="minorHAnsi" w:hAnsiTheme="minorHAnsi"/>
                <w:sz w:val="18"/>
                <w:szCs w:val="18"/>
              </w:rPr>
              <w:t>2</w:t>
            </w:r>
            <w:r w:rsidR="00425168">
              <w:rPr>
                <w:rFonts w:asciiTheme="minorHAnsi" w:hAnsiTheme="minorHAnsi"/>
                <w:sz w:val="18"/>
                <w:szCs w:val="18"/>
              </w:rPr>
              <w:t>.</w:t>
            </w:r>
            <w:r w:rsidRPr="00425168">
              <w:rPr>
                <w:rFonts w:asciiTheme="minorHAnsi" w:hAnsiTheme="minorHAnsi"/>
                <w:sz w:val="18"/>
                <w:szCs w:val="18"/>
              </w:rPr>
              <w:t>Maintenance through conservation</w:t>
            </w:r>
          </w:p>
          <w:p w:rsidR="00844499" w:rsidRPr="00425168" w:rsidRDefault="00844499" w:rsidP="00844499">
            <w:pPr>
              <w:rPr>
                <w:rFonts w:asciiTheme="minorHAnsi" w:hAnsiTheme="minorHAnsi"/>
                <w:sz w:val="18"/>
                <w:szCs w:val="18"/>
              </w:rPr>
            </w:pPr>
            <w:r w:rsidRPr="00425168">
              <w:rPr>
                <w:rFonts w:asciiTheme="minorHAnsi" w:hAnsiTheme="minorHAnsi"/>
                <w:sz w:val="18"/>
                <w:szCs w:val="18"/>
              </w:rPr>
              <w:t>3. Relevant laws and treaties</w:t>
            </w:r>
          </w:p>
          <w:p w:rsidR="005F2B97" w:rsidRDefault="005F2B97" w:rsidP="00FF2261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</w:tcPr>
          <w:p w:rsidR="005F2B97" w:rsidRDefault="005F2B97" w:rsidP="00FF2261">
            <w:pPr>
              <w:rPr>
                <w:rFonts w:asciiTheme="minorHAnsi" w:hAnsiTheme="minorHAnsi" w:cs="Arial"/>
              </w:rPr>
            </w:pPr>
          </w:p>
        </w:tc>
      </w:tr>
      <w:tr w:rsidR="002D40E0" w:rsidRPr="008B06F8" w:rsidTr="008848AF">
        <w:tblPrEx>
          <w:shd w:val="clear" w:color="auto" w:fill="auto"/>
        </w:tblPrEx>
        <w:trPr>
          <w:trHeight w:val="420"/>
        </w:trPr>
        <w:tc>
          <w:tcPr>
            <w:tcW w:w="14778" w:type="dxa"/>
            <w:gridSpan w:val="8"/>
            <w:shd w:val="clear" w:color="auto" w:fill="999999"/>
          </w:tcPr>
          <w:p w:rsidR="002D40E0" w:rsidRPr="008B06F8" w:rsidRDefault="002D40E0" w:rsidP="006153F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06F8">
              <w:rPr>
                <w:rFonts w:asciiTheme="minorHAnsi" w:hAnsiTheme="minorHAnsi"/>
                <w:sz w:val="18"/>
                <w:szCs w:val="18"/>
              </w:rPr>
              <w:t xml:space="preserve">For AP courses,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the College Board provides </w:t>
            </w:r>
            <w:r w:rsidRPr="008B06F8">
              <w:rPr>
                <w:rFonts w:asciiTheme="minorHAnsi" w:hAnsiTheme="minorHAnsi"/>
                <w:sz w:val="18"/>
                <w:szCs w:val="18"/>
              </w:rPr>
              <w:t>multiple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options for teachers with respect to course planning and pacing. Teachers are encouraged to adopt the framework that best fits their school and students.  </w:t>
            </w:r>
            <w:r w:rsidRPr="008B0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B06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AP instruction is also infused with Scientific Practices. Scientific Practices provide </w:t>
            </w:r>
            <w:r w:rsidRPr="008B06F8">
              <w:rPr>
                <w:rFonts w:asciiTheme="minorHAnsi" w:hAnsiTheme="minorHAnsi" w:cs="Arial"/>
                <w:sz w:val="18"/>
                <w:szCs w:val="18"/>
              </w:rPr>
              <w:t>way</w:t>
            </w:r>
            <w:r>
              <w:rPr>
                <w:rFonts w:asciiTheme="minorHAnsi" w:hAnsiTheme="minorHAnsi" w:cs="Arial"/>
                <w:sz w:val="18"/>
                <w:szCs w:val="18"/>
              </w:rPr>
              <w:t>s for students</w:t>
            </w:r>
            <w:r w:rsidRPr="008B06F8">
              <w:rPr>
                <w:rFonts w:asciiTheme="minorHAnsi" w:hAnsiTheme="minorHAnsi" w:cs="Arial"/>
                <w:sz w:val="18"/>
                <w:szCs w:val="18"/>
              </w:rPr>
              <w:t xml:space="preserve"> to coordinate knowledge an</w:t>
            </w:r>
            <w:r>
              <w:rPr>
                <w:rFonts w:asciiTheme="minorHAnsi" w:hAnsiTheme="minorHAnsi" w:cs="Arial"/>
                <w:sz w:val="18"/>
                <w:szCs w:val="18"/>
              </w:rPr>
              <w:t>d skills and</w:t>
            </w:r>
            <w:r w:rsidRPr="008B06F8">
              <w:rPr>
                <w:rFonts w:asciiTheme="minorHAnsi" w:hAnsiTheme="minorHAnsi" w:cs="Arial"/>
                <w:sz w:val="18"/>
                <w:szCs w:val="18"/>
              </w:rPr>
              <w:t xml:space="preserve"> establish lines </w:t>
            </w:r>
            <w:proofErr w:type="gramStart"/>
            <w:r w:rsidRPr="008B06F8">
              <w:rPr>
                <w:rFonts w:asciiTheme="minorHAnsi" w:hAnsiTheme="minorHAnsi" w:cs="Arial"/>
                <w:sz w:val="18"/>
                <w:szCs w:val="18"/>
              </w:rPr>
              <w:t xml:space="preserve">of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evidence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which they can</w:t>
            </w:r>
            <w:r w:rsidRPr="008B06F8">
              <w:rPr>
                <w:rFonts w:asciiTheme="minorHAnsi" w:hAnsiTheme="minorHAnsi" w:cs="Arial"/>
                <w:sz w:val="18"/>
                <w:szCs w:val="18"/>
              </w:rPr>
              <w:t xml:space="preserve"> use them to develop and refine testable explanations and predictions of natural phenomena. </w:t>
            </w:r>
          </w:p>
        </w:tc>
      </w:tr>
    </w:tbl>
    <w:p w:rsidR="00154953" w:rsidRPr="008B06F8" w:rsidRDefault="00154953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sectPr w:rsidR="00154953" w:rsidRPr="008B06F8" w:rsidSect="00873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576" w:bottom="360" w:left="57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BE" w:rsidRDefault="00D777BE" w:rsidP="00732582">
      <w:r>
        <w:separator/>
      </w:r>
    </w:p>
  </w:endnote>
  <w:endnote w:type="continuationSeparator" w:id="0">
    <w:p w:rsidR="00D777BE" w:rsidRDefault="00D777BE" w:rsidP="007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C2" w:rsidRDefault="0087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C2" w:rsidRDefault="00873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C2" w:rsidRDefault="0087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BE" w:rsidRDefault="00D777BE" w:rsidP="00732582">
      <w:r>
        <w:separator/>
      </w:r>
    </w:p>
  </w:footnote>
  <w:footnote w:type="continuationSeparator" w:id="0">
    <w:p w:rsidR="00D777BE" w:rsidRDefault="00D777BE" w:rsidP="0073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C2" w:rsidRDefault="00873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C9" w:rsidRPr="00AD3B82" w:rsidRDefault="002B50C9" w:rsidP="002B50C9">
    <w:pPr>
      <w:pStyle w:val="Header"/>
      <w:jc w:val="center"/>
      <w:rPr>
        <w:rFonts w:asciiTheme="minorHAnsi" w:hAnsiTheme="minorHAnsi"/>
        <w:b/>
      </w:rPr>
    </w:pPr>
    <w:r w:rsidRPr="00AD3B82">
      <w:rPr>
        <w:rFonts w:asciiTheme="minorHAnsi" w:hAnsiTheme="minorHAnsi"/>
        <w:b/>
      </w:rPr>
      <w:t>C</w:t>
    </w:r>
    <w:r w:rsidR="00207E29">
      <w:rPr>
        <w:rFonts w:asciiTheme="minorHAnsi" w:hAnsiTheme="minorHAnsi"/>
        <w:b/>
      </w:rPr>
      <w:t xml:space="preserve">obb County School District </w:t>
    </w:r>
    <w:r w:rsidR="00207E29">
      <w:rPr>
        <w:rFonts w:asciiTheme="minorHAnsi" w:hAnsiTheme="minorHAnsi"/>
        <w:b/>
      </w:rPr>
      <w:t>2017-2018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C2" w:rsidRDefault="00873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4E9D"/>
    <w:multiLevelType w:val="hybridMultilevel"/>
    <w:tmpl w:val="893C3C8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32B2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0BE3"/>
    <w:multiLevelType w:val="hybridMultilevel"/>
    <w:tmpl w:val="54B2B2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3EE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A74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5CDC384B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CED4530"/>
    <w:multiLevelType w:val="hybridMultilevel"/>
    <w:tmpl w:val="20F60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0BC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1D62E"/>
    <w:multiLevelType w:val="hybridMultilevel"/>
    <w:tmpl w:val="5D0A79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A"/>
    <w:rsid w:val="000065A8"/>
    <w:rsid w:val="000172E8"/>
    <w:rsid w:val="000275D7"/>
    <w:rsid w:val="00035B9C"/>
    <w:rsid w:val="00044C23"/>
    <w:rsid w:val="00054AEB"/>
    <w:rsid w:val="000579DD"/>
    <w:rsid w:val="000649FD"/>
    <w:rsid w:val="00064CDA"/>
    <w:rsid w:val="00065978"/>
    <w:rsid w:val="00067AEC"/>
    <w:rsid w:val="00067E79"/>
    <w:rsid w:val="000738C8"/>
    <w:rsid w:val="000B40DB"/>
    <w:rsid w:val="000B548C"/>
    <w:rsid w:val="000B6B36"/>
    <w:rsid w:val="000D0FDC"/>
    <w:rsid w:val="000D1C91"/>
    <w:rsid w:val="000E003C"/>
    <w:rsid w:val="000E578F"/>
    <w:rsid w:val="000E7DC3"/>
    <w:rsid w:val="0011487D"/>
    <w:rsid w:val="00123447"/>
    <w:rsid w:val="00127AC3"/>
    <w:rsid w:val="00131464"/>
    <w:rsid w:val="0013219D"/>
    <w:rsid w:val="001435F0"/>
    <w:rsid w:val="00152FA3"/>
    <w:rsid w:val="00154953"/>
    <w:rsid w:val="00154C88"/>
    <w:rsid w:val="00161586"/>
    <w:rsid w:val="00162752"/>
    <w:rsid w:val="00182713"/>
    <w:rsid w:val="00192613"/>
    <w:rsid w:val="00193FEE"/>
    <w:rsid w:val="00195C7C"/>
    <w:rsid w:val="001A03DB"/>
    <w:rsid w:val="001A2A25"/>
    <w:rsid w:val="001C05BA"/>
    <w:rsid w:val="001D0BE4"/>
    <w:rsid w:val="001D684F"/>
    <w:rsid w:val="001F2E43"/>
    <w:rsid w:val="00206431"/>
    <w:rsid w:val="00206643"/>
    <w:rsid w:val="00207E29"/>
    <w:rsid w:val="00214DBF"/>
    <w:rsid w:val="002221E4"/>
    <w:rsid w:val="00230842"/>
    <w:rsid w:val="00236776"/>
    <w:rsid w:val="00240C93"/>
    <w:rsid w:val="0026721E"/>
    <w:rsid w:val="00277A5A"/>
    <w:rsid w:val="00282A74"/>
    <w:rsid w:val="002B038F"/>
    <w:rsid w:val="002B50C9"/>
    <w:rsid w:val="002C64F9"/>
    <w:rsid w:val="002D40E0"/>
    <w:rsid w:val="002D6DC5"/>
    <w:rsid w:val="002E51BC"/>
    <w:rsid w:val="002E738D"/>
    <w:rsid w:val="00300FFB"/>
    <w:rsid w:val="00312C50"/>
    <w:rsid w:val="00317D20"/>
    <w:rsid w:val="00327A6A"/>
    <w:rsid w:val="003401B5"/>
    <w:rsid w:val="00345262"/>
    <w:rsid w:val="00362CA0"/>
    <w:rsid w:val="0036475B"/>
    <w:rsid w:val="00366503"/>
    <w:rsid w:val="003675F5"/>
    <w:rsid w:val="00372623"/>
    <w:rsid w:val="003758C9"/>
    <w:rsid w:val="003777F5"/>
    <w:rsid w:val="003951D3"/>
    <w:rsid w:val="00395281"/>
    <w:rsid w:val="003A61B5"/>
    <w:rsid w:val="003B16FB"/>
    <w:rsid w:val="003C28D0"/>
    <w:rsid w:val="003C2B8B"/>
    <w:rsid w:val="003F0F2A"/>
    <w:rsid w:val="003F3DC6"/>
    <w:rsid w:val="0040014B"/>
    <w:rsid w:val="00421B41"/>
    <w:rsid w:val="00425168"/>
    <w:rsid w:val="00432BEE"/>
    <w:rsid w:val="004333AA"/>
    <w:rsid w:val="00434DE7"/>
    <w:rsid w:val="00445FBD"/>
    <w:rsid w:val="00452FD9"/>
    <w:rsid w:val="00454703"/>
    <w:rsid w:val="00462144"/>
    <w:rsid w:val="00465966"/>
    <w:rsid w:val="00486748"/>
    <w:rsid w:val="004A140A"/>
    <w:rsid w:val="004A36B3"/>
    <w:rsid w:val="004C161F"/>
    <w:rsid w:val="004C2336"/>
    <w:rsid w:val="004C3DFC"/>
    <w:rsid w:val="004C78CE"/>
    <w:rsid w:val="004D2177"/>
    <w:rsid w:val="004D5457"/>
    <w:rsid w:val="004E0718"/>
    <w:rsid w:val="004F60DC"/>
    <w:rsid w:val="0050343D"/>
    <w:rsid w:val="00527E3E"/>
    <w:rsid w:val="005515F4"/>
    <w:rsid w:val="005516D9"/>
    <w:rsid w:val="00556804"/>
    <w:rsid w:val="00556EAC"/>
    <w:rsid w:val="00562332"/>
    <w:rsid w:val="00563C2C"/>
    <w:rsid w:val="00564DE3"/>
    <w:rsid w:val="00581BE3"/>
    <w:rsid w:val="005871F2"/>
    <w:rsid w:val="00593633"/>
    <w:rsid w:val="00596D05"/>
    <w:rsid w:val="005A3F19"/>
    <w:rsid w:val="005A5EAD"/>
    <w:rsid w:val="005A7FDE"/>
    <w:rsid w:val="005B0457"/>
    <w:rsid w:val="005B50D6"/>
    <w:rsid w:val="005B659A"/>
    <w:rsid w:val="005B799F"/>
    <w:rsid w:val="005C6E8D"/>
    <w:rsid w:val="005D5B99"/>
    <w:rsid w:val="005E1583"/>
    <w:rsid w:val="005E26FD"/>
    <w:rsid w:val="005E562F"/>
    <w:rsid w:val="005F1B33"/>
    <w:rsid w:val="005F2B97"/>
    <w:rsid w:val="00604948"/>
    <w:rsid w:val="006126AE"/>
    <w:rsid w:val="00613F38"/>
    <w:rsid w:val="006153FB"/>
    <w:rsid w:val="00616A10"/>
    <w:rsid w:val="0061752E"/>
    <w:rsid w:val="00625F91"/>
    <w:rsid w:val="00626A2C"/>
    <w:rsid w:val="00647222"/>
    <w:rsid w:val="0065642C"/>
    <w:rsid w:val="00666879"/>
    <w:rsid w:val="00675C11"/>
    <w:rsid w:val="006910A9"/>
    <w:rsid w:val="0069252E"/>
    <w:rsid w:val="006D43BC"/>
    <w:rsid w:val="006D48AD"/>
    <w:rsid w:val="006E3C35"/>
    <w:rsid w:val="006F47C6"/>
    <w:rsid w:val="006F7F57"/>
    <w:rsid w:val="00703893"/>
    <w:rsid w:val="007273C7"/>
    <w:rsid w:val="00732582"/>
    <w:rsid w:val="00743D6F"/>
    <w:rsid w:val="00746B18"/>
    <w:rsid w:val="00752AF6"/>
    <w:rsid w:val="007546C2"/>
    <w:rsid w:val="00764354"/>
    <w:rsid w:val="00771767"/>
    <w:rsid w:val="007778B7"/>
    <w:rsid w:val="007806BC"/>
    <w:rsid w:val="0078491E"/>
    <w:rsid w:val="00791DE6"/>
    <w:rsid w:val="00793DBD"/>
    <w:rsid w:val="007A2F49"/>
    <w:rsid w:val="007A453C"/>
    <w:rsid w:val="007A4A62"/>
    <w:rsid w:val="007A7AD4"/>
    <w:rsid w:val="007B74A7"/>
    <w:rsid w:val="007D321D"/>
    <w:rsid w:val="007D51C9"/>
    <w:rsid w:val="007D5E2E"/>
    <w:rsid w:val="007E1187"/>
    <w:rsid w:val="007F15A9"/>
    <w:rsid w:val="007F25DC"/>
    <w:rsid w:val="007F61F9"/>
    <w:rsid w:val="00802D1E"/>
    <w:rsid w:val="00807724"/>
    <w:rsid w:val="0081696A"/>
    <w:rsid w:val="008211B1"/>
    <w:rsid w:val="00825B14"/>
    <w:rsid w:val="00844499"/>
    <w:rsid w:val="00853D7E"/>
    <w:rsid w:val="00861FE1"/>
    <w:rsid w:val="0086201F"/>
    <w:rsid w:val="008638C3"/>
    <w:rsid w:val="0087316A"/>
    <w:rsid w:val="008738C2"/>
    <w:rsid w:val="008B06F8"/>
    <w:rsid w:val="008B4CE4"/>
    <w:rsid w:val="008D2FB9"/>
    <w:rsid w:val="008D5782"/>
    <w:rsid w:val="008F3BA5"/>
    <w:rsid w:val="008F5F05"/>
    <w:rsid w:val="008F6E1D"/>
    <w:rsid w:val="009057E9"/>
    <w:rsid w:val="0092625D"/>
    <w:rsid w:val="0094001C"/>
    <w:rsid w:val="009429EF"/>
    <w:rsid w:val="00942CEA"/>
    <w:rsid w:val="0096508E"/>
    <w:rsid w:val="00974F20"/>
    <w:rsid w:val="00974FAD"/>
    <w:rsid w:val="00976CB4"/>
    <w:rsid w:val="00987D16"/>
    <w:rsid w:val="009934E1"/>
    <w:rsid w:val="00993B91"/>
    <w:rsid w:val="009946D4"/>
    <w:rsid w:val="009965D4"/>
    <w:rsid w:val="009A22C5"/>
    <w:rsid w:val="009A60A9"/>
    <w:rsid w:val="009C6319"/>
    <w:rsid w:val="009E5A5A"/>
    <w:rsid w:val="009F46FE"/>
    <w:rsid w:val="009F675B"/>
    <w:rsid w:val="00A002CC"/>
    <w:rsid w:val="00A06DE8"/>
    <w:rsid w:val="00A2101C"/>
    <w:rsid w:val="00A23B07"/>
    <w:rsid w:val="00A37FB5"/>
    <w:rsid w:val="00A4637E"/>
    <w:rsid w:val="00A6260D"/>
    <w:rsid w:val="00A710C8"/>
    <w:rsid w:val="00A72E0E"/>
    <w:rsid w:val="00A80A8C"/>
    <w:rsid w:val="00A84A63"/>
    <w:rsid w:val="00A94285"/>
    <w:rsid w:val="00AA01AD"/>
    <w:rsid w:val="00AA4C2B"/>
    <w:rsid w:val="00AC003E"/>
    <w:rsid w:val="00AD3B82"/>
    <w:rsid w:val="00B1290F"/>
    <w:rsid w:val="00B14386"/>
    <w:rsid w:val="00B22D7C"/>
    <w:rsid w:val="00B24835"/>
    <w:rsid w:val="00B262B8"/>
    <w:rsid w:val="00B27EA0"/>
    <w:rsid w:val="00B35926"/>
    <w:rsid w:val="00B4601A"/>
    <w:rsid w:val="00B50061"/>
    <w:rsid w:val="00B532B7"/>
    <w:rsid w:val="00B552E1"/>
    <w:rsid w:val="00B557CF"/>
    <w:rsid w:val="00B606F4"/>
    <w:rsid w:val="00B72468"/>
    <w:rsid w:val="00B774CB"/>
    <w:rsid w:val="00B87ACE"/>
    <w:rsid w:val="00B935B6"/>
    <w:rsid w:val="00BB4177"/>
    <w:rsid w:val="00BD4CD2"/>
    <w:rsid w:val="00BE43C6"/>
    <w:rsid w:val="00BE4FA7"/>
    <w:rsid w:val="00BE79F6"/>
    <w:rsid w:val="00C046FB"/>
    <w:rsid w:val="00C04A16"/>
    <w:rsid w:val="00C12AE8"/>
    <w:rsid w:val="00C229D2"/>
    <w:rsid w:val="00C247C3"/>
    <w:rsid w:val="00C32D0B"/>
    <w:rsid w:val="00C406FB"/>
    <w:rsid w:val="00C40D48"/>
    <w:rsid w:val="00C51EEB"/>
    <w:rsid w:val="00C53CD4"/>
    <w:rsid w:val="00C559AE"/>
    <w:rsid w:val="00C60417"/>
    <w:rsid w:val="00C63904"/>
    <w:rsid w:val="00C83272"/>
    <w:rsid w:val="00C83687"/>
    <w:rsid w:val="00C83D1C"/>
    <w:rsid w:val="00C933F9"/>
    <w:rsid w:val="00C949FF"/>
    <w:rsid w:val="00CC0B10"/>
    <w:rsid w:val="00CD4123"/>
    <w:rsid w:val="00CD5413"/>
    <w:rsid w:val="00CD7AC5"/>
    <w:rsid w:val="00CE1B5B"/>
    <w:rsid w:val="00CE7006"/>
    <w:rsid w:val="00CF201F"/>
    <w:rsid w:val="00D001AC"/>
    <w:rsid w:val="00D00AB7"/>
    <w:rsid w:val="00D00C5B"/>
    <w:rsid w:val="00D06411"/>
    <w:rsid w:val="00D151DE"/>
    <w:rsid w:val="00D47C5E"/>
    <w:rsid w:val="00D52BF0"/>
    <w:rsid w:val="00D74BA3"/>
    <w:rsid w:val="00D777BE"/>
    <w:rsid w:val="00D86238"/>
    <w:rsid w:val="00D936BA"/>
    <w:rsid w:val="00DA0362"/>
    <w:rsid w:val="00DA0D5C"/>
    <w:rsid w:val="00DA3735"/>
    <w:rsid w:val="00DA46E8"/>
    <w:rsid w:val="00DB1F54"/>
    <w:rsid w:val="00DD1801"/>
    <w:rsid w:val="00DD33C9"/>
    <w:rsid w:val="00DF369B"/>
    <w:rsid w:val="00E00F4A"/>
    <w:rsid w:val="00E13C0E"/>
    <w:rsid w:val="00E22426"/>
    <w:rsid w:val="00E26F65"/>
    <w:rsid w:val="00E36467"/>
    <w:rsid w:val="00E66B36"/>
    <w:rsid w:val="00E76441"/>
    <w:rsid w:val="00E82B53"/>
    <w:rsid w:val="00EB68FA"/>
    <w:rsid w:val="00EB6A75"/>
    <w:rsid w:val="00EB7244"/>
    <w:rsid w:val="00EC2A8A"/>
    <w:rsid w:val="00EC4463"/>
    <w:rsid w:val="00EE0EF0"/>
    <w:rsid w:val="00EE2237"/>
    <w:rsid w:val="00EE4472"/>
    <w:rsid w:val="00EE6F6B"/>
    <w:rsid w:val="00EF52AE"/>
    <w:rsid w:val="00F259CE"/>
    <w:rsid w:val="00F32BBE"/>
    <w:rsid w:val="00F37F75"/>
    <w:rsid w:val="00F40862"/>
    <w:rsid w:val="00F434BF"/>
    <w:rsid w:val="00F44686"/>
    <w:rsid w:val="00F77099"/>
    <w:rsid w:val="00F81D59"/>
    <w:rsid w:val="00F82690"/>
    <w:rsid w:val="00F8606D"/>
    <w:rsid w:val="00F87C0C"/>
    <w:rsid w:val="00FA08A5"/>
    <w:rsid w:val="00FA12B3"/>
    <w:rsid w:val="00FD5CAC"/>
    <w:rsid w:val="00FE19D3"/>
    <w:rsid w:val="00FE2C77"/>
    <w:rsid w:val="00FE5574"/>
    <w:rsid w:val="00FF2261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0F5F1"/>
  <w15:docId w15:val="{D9882694-8C8F-4103-9E8D-AD3F5B99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80"/>
    <w:rPr>
      <w:sz w:val="24"/>
      <w:szCs w:val="24"/>
    </w:rPr>
  </w:style>
  <w:style w:type="paragraph" w:styleId="Footer">
    <w:name w:val="footer"/>
    <w:basedOn w:val="Normal"/>
    <w:link w:val="FooterChar"/>
    <w:rsid w:val="001D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080"/>
    <w:rPr>
      <w:sz w:val="24"/>
      <w:szCs w:val="24"/>
    </w:rPr>
  </w:style>
  <w:style w:type="paragraph" w:styleId="BalloonText">
    <w:name w:val="Balloon Text"/>
    <w:basedOn w:val="Normal"/>
    <w:link w:val="BalloonTextChar"/>
    <w:rsid w:val="001D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084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842"/>
    <w:rPr>
      <w:rFonts w:ascii="Calibri" w:eastAsia="Calibri" w:hAnsi="Calibri"/>
    </w:rPr>
  </w:style>
  <w:style w:type="character" w:styleId="FootnoteReference">
    <w:name w:val="footnote reference"/>
    <w:basedOn w:val="DefaultParagraphFont"/>
    <w:unhideWhenUsed/>
    <w:rsid w:val="00230842"/>
    <w:rPr>
      <w:vertAlign w:val="superscript"/>
    </w:rPr>
  </w:style>
  <w:style w:type="character" w:styleId="Hyperlink">
    <w:name w:val="Hyperlink"/>
    <w:basedOn w:val="DefaultParagraphFont"/>
    <w:rsid w:val="00793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central.collegeboard.com/apc/public/courses/teachers_corner/2128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3F2F-AD23-40E1-884E-7E7E3217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Georgia Department of Education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Janet Davis</dc:creator>
  <cp:lastModifiedBy>Thomas Brown</cp:lastModifiedBy>
  <cp:revision>2</cp:revision>
  <cp:lastPrinted>2015-04-13T16:06:00Z</cp:lastPrinted>
  <dcterms:created xsi:type="dcterms:W3CDTF">2017-05-24T14:16:00Z</dcterms:created>
  <dcterms:modified xsi:type="dcterms:W3CDTF">2017-05-24T14:16:00Z</dcterms:modified>
</cp:coreProperties>
</file>